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20" w:lineRule="atLeast"/>
        <w:rPr>
          <w:rFonts w:hint="eastAsia" w:ascii="黑体" w:hAnsi="宋体" w:eastAsia="黑体" w:cs="宋体"/>
          <w:b/>
          <w:bCs/>
          <w:kern w:val="0"/>
          <w:sz w:val="44"/>
          <w:szCs w:val="44"/>
        </w:rPr>
      </w:pPr>
      <w:bookmarkStart w:id="0" w:name="_Toc28359089"/>
      <w:bookmarkStart w:id="1" w:name="_Toc35393798"/>
      <w:bookmarkStart w:id="2" w:name="_Toc28359012"/>
      <w:bookmarkStart w:id="3" w:name="_Toc35393629"/>
      <w:bookmarkStart w:id="4" w:name="_Toc35393799"/>
      <w:bookmarkStart w:id="5" w:name="_Toc28359090"/>
      <w:bookmarkStart w:id="6" w:name="_Toc28359013"/>
      <w:bookmarkStart w:id="7" w:name="_Toc35393630"/>
      <w:bookmarkStart w:id="8" w:name="_Toc28359091"/>
      <w:bookmarkStart w:id="9" w:name="_Toc28359092"/>
      <w:bookmarkStart w:id="10" w:name="_Toc28359096"/>
      <w:bookmarkStart w:id="11" w:name="_Toc28359095"/>
      <w:bookmarkStart w:id="12" w:name="_Toc35393803"/>
      <w:bookmarkStart w:id="13" w:name="_Toc35393634"/>
      <w:bookmarkStart w:id="14" w:name="_Toc35393805"/>
      <w:bookmarkStart w:id="15" w:name="_Toc28359094"/>
      <w:bookmarkStart w:id="16" w:name="_Toc35393800"/>
      <w:bookmarkStart w:id="17" w:name="_Toc28359014"/>
      <w:bookmarkStart w:id="18" w:name="_Toc35393637"/>
      <w:bookmarkStart w:id="19" w:name="_Toc35393806"/>
      <w:bookmarkStart w:id="20" w:name="_Toc35393801"/>
      <w:bookmarkStart w:id="21" w:name="_Toc35393632"/>
      <w:bookmarkStart w:id="22" w:name="_Toc28359015"/>
      <w:bookmarkStart w:id="23" w:name="_Toc28359019"/>
      <w:bookmarkStart w:id="24" w:name="_Toc35393631"/>
      <w:bookmarkStart w:id="25" w:name="_Toc35393636"/>
      <w:bookmarkStart w:id="26" w:name="_Toc28359017"/>
      <w:bookmarkStart w:id="27" w:name="_Toc28359018"/>
      <w:r>
        <w:rPr>
          <w:sz w:val="44"/>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-387985</wp:posOffset>
                </wp:positionV>
                <wp:extent cx="5413375" cy="428625"/>
                <wp:effectExtent l="7620" t="7620" r="8255" b="20955"/>
                <wp:wrapNone/>
                <wp:docPr id="1" name="矩形 3"/>
                <wp:cNvGraphicFramePr/>
                <a:graphic xmlns:a="http://schemas.openxmlformats.org/drawingml/2006/main">
                  <a:graphicData uri="http://schemas.microsoft.com/office/word/2010/wordprocessingShape">
                    <wps:wsp>
                      <wps:cNvSpPr/>
                      <wps:spPr>
                        <a:xfrm>
                          <a:off x="0" y="0"/>
                          <a:ext cx="5413375" cy="42862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 o:spid="_x0000_s1026" o:spt="1" style="position:absolute;left:0pt;margin-left:-5.15pt;margin-top:-30.55pt;height:33.75pt;width:426.25pt;z-index:251659264;mso-width-relative:page;mso-height-relative:page;" fillcolor="#FFFFFF" filled="t" stroked="t" coordsize="21600,21600" o:gfxdata="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hUWTXAAAACQEAAA8AAAAAAAAAAQAgAAAAIgAAAGRycy9kb3du&#10;cmV2LnhtbFBLAQIUABQAAAAIAIdO4kA1GQwkAAIAAC0EAAAOAAAAAAAAAAEAIAAAACYBAABkcnMv&#10;ZTJvRG9jLnhtbFBLBQYAAAAABgAGAFkBAACYBQAAAAA=&#10;">
                <v:fill on="t" focussize="0,0"/>
                <v:stroke weight="1.25pt" color="#FFFFFF" joinstyle="miter"/>
                <v:imagedata o:title=""/>
                <o:lock v:ext="edit" aspectratio="f"/>
              </v:rect>
            </w:pict>
          </mc:Fallback>
        </mc:AlternateContent>
      </w:r>
    </w:p>
    <w:p>
      <w:pPr>
        <w:spacing w:line="600" w:lineRule="exact"/>
        <w:jc w:val="center"/>
        <w:rPr>
          <w:rFonts w:hint="eastAsia" w:ascii="楷体_GB2312" w:hAnsi="楷体_GB2312" w:eastAsia="楷体_GB2312" w:cs="楷体_GB2312"/>
          <w:sz w:val="72"/>
          <w:szCs w:val="72"/>
        </w:rPr>
      </w:pPr>
    </w:p>
    <w:p>
      <w:pPr>
        <w:spacing w:line="600" w:lineRule="exact"/>
        <w:jc w:val="center"/>
        <w:rPr>
          <w:rFonts w:hint="eastAsia" w:ascii="楷体_GB2312" w:hAnsi="楷体_GB2312" w:eastAsia="楷体_GB2312" w:cs="楷体_GB2312"/>
          <w:b/>
          <w:bCs/>
          <w:sz w:val="48"/>
          <w:szCs w:val="48"/>
          <w:lang w:eastAsia="zh-CN"/>
        </w:rPr>
      </w:pPr>
      <w:r>
        <w:rPr>
          <w:rFonts w:hint="eastAsia" w:ascii="楷体_GB2312" w:hAnsi="楷体_GB2312" w:eastAsia="楷体_GB2312" w:cs="楷体_GB2312"/>
          <w:b/>
          <w:bCs/>
          <w:sz w:val="44"/>
          <w:szCs w:val="44"/>
        </w:rPr>
        <w:t xml:space="preserve">  </w:t>
      </w:r>
      <w:r>
        <w:rPr>
          <w:rFonts w:hint="eastAsia" w:ascii="楷体_GB2312" w:hAnsi="楷体_GB2312" w:eastAsia="楷体_GB2312" w:cs="楷体_GB2312"/>
          <w:b/>
          <w:bCs/>
          <w:sz w:val="48"/>
          <w:szCs w:val="48"/>
          <w:lang w:eastAsia="zh-CN"/>
        </w:rPr>
        <w:t>淇县人民医院病区结算线上线下自助结算系统服务采购项目</w:t>
      </w:r>
    </w:p>
    <w:p>
      <w:pPr>
        <w:spacing w:line="600" w:lineRule="exact"/>
        <w:jc w:val="center"/>
        <w:rPr>
          <w:rFonts w:hint="eastAsia" w:ascii="楷体_GB2312" w:hAnsi="楷体_GB2312" w:eastAsia="楷体_GB2312" w:cs="楷体_GB2312"/>
          <w:b/>
          <w:bCs/>
          <w:sz w:val="44"/>
          <w:szCs w:val="44"/>
        </w:rPr>
      </w:pPr>
    </w:p>
    <w:p>
      <w:pPr>
        <w:rPr>
          <w:rFonts w:hint="eastAsia"/>
          <w:b/>
          <w:color w:val="000000"/>
          <w:sz w:val="32"/>
          <w:szCs w:val="32"/>
        </w:rPr>
      </w:pPr>
    </w:p>
    <w:p>
      <w:pPr>
        <w:spacing w:line="360" w:lineRule="auto"/>
        <w:jc w:val="center"/>
        <w:rPr>
          <w:rFonts w:hint="eastAsia" w:ascii="楷体_GB2312" w:hAnsi="宋体" w:eastAsia="楷体_GB2312"/>
          <w:b/>
          <w:color w:val="000000"/>
          <w:sz w:val="72"/>
          <w:szCs w:val="72"/>
        </w:rPr>
      </w:pPr>
      <w:r>
        <w:rPr>
          <w:rFonts w:hint="eastAsia" w:ascii="楷体" w:hAnsi="楷体" w:eastAsia="楷体" w:cs="楷体"/>
          <w:b/>
          <w:color w:val="000000"/>
          <w:sz w:val="84"/>
          <w:szCs w:val="84"/>
        </w:rPr>
        <w:t xml:space="preserve">  </w:t>
      </w:r>
      <w:r>
        <w:rPr>
          <w:rFonts w:hint="eastAsia" w:ascii="楷体_GB2312" w:hAnsi="宋体" w:eastAsia="楷体_GB2312"/>
          <w:b/>
          <w:color w:val="000000"/>
          <w:sz w:val="72"/>
          <w:szCs w:val="72"/>
        </w:rPr>
        <w:t>询 价 文 件</w:t>
      </w:r>
    </w:p>
    <w:p>
      <w:pPr>
        <w:spacing w:line="360" w:lineRule="auto"/>
        <w:jc w:val="center"/>
        <w:rPr>
          <w:rFonts w:hint="eastAsia" w:ascii="楷体_GB2312" w:hAnsi="宋体" w:eastAsia="楷体_GB2312" w:cs="Courier New"/>
          <w:bCs/>
          <w:sz w:val="24"/>
        </w:rPr>
      </w:pPr>
    </w:p>
    <w:p>
      <w:pPr>
        <w:spacing w:line="360" w:lineRule="auto"/>
        <w:jc w:val="center"/>
        <w:rPr>
          <w:rFonts w:hint="eastAsia" w:ascii="楷体_GB2312" w:hAnsi="宋体" w:eastAsia="楷体_GB2312" w:cs="Courier New"/>
          <w:bCs/>
          <w:sz w:val="24"/>
        </w:rPr>
      </w:pPr>
    </w:p>
    <w:p>
      <w:pPr>
        <w:rPr>
          <w:rFonts w:hint="eastAsia" w:ascii="楷体_GB2312" w:eastAsia="楷体_GB2312"/>
          <w:b/>
          <w:bCs/>
          <w:color w:val="000000"/>
          <w:sz w:val="28"/>
        </w:rPr>
      </w:pPr>
    </w:p>
    <w:p>
      <w:pPr>
        <w:jc w:val="center"/>
        <w:rPr>
          <w:rFonts w:hint="eastAsia" w:ascii="楷体_GB2312" w:eastAsia="楷体_GB2312"/>
          <w:b/>
          <w:bCs/>
          <w:color w:val="000000"/>
          <w:sz w:val="28"/>
        </w:rPr>
      </w:pPr>
      <w:r>
        <w:rPr>
          <w:sz w:val="20"/>
        </w:rPr>
        <w:drawing>
          <wp:anchor distT="0" distB="0" distL="114300" distR="114300" simplePos="0" relativeHeight="251660288" behindDoc="0" locked="1" layoutInCell="1" allowOverlap="1">
            <wp:simplePos x="0" y="0"/>
            <wp:positionH relativeFrom="column">
              <wp:posOffset>1836420</wp:posOffset>
            </wp:positionH>
            <wp:positionV relativeFrom="paragraph">
              <wp:posOffset>-751205</wp:posOffset>
            </wp:positionV>
            <wp:extent cx="1885950" cy="2085975"/>
            <wp:effectExtent l="0" t="0" r="0" b="9525"/>
            <wp:wrapNone/>
            <wp:docPr id="2" name="图片 4" descr="兴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兴建标志"/>
                    <pic:cNvPicPr>
                      <a:picLocks noChangeAspect="1"/>
                    </pic:cNvPicPr>
                  </pic:nvPicPr>
                  <pic:blipFill>
                    <a:blip r:embed="rId9"/>
                    <a:stretch>
                      <a:fillRect/>
                    </a:stretch>
                  </pic:blipFill>
                  <pic:spPr>
                    <a:xfrm>
                      <a:off x="0" y="0"/>
                      <a:ext cx="1885950" cy="2085975"/>
                    </a:xfrm>
                    <a:prstGeom prst="rect">
                      <a:avLst/>
                    </a:prstGeom>
                    <a:noFill/>
                    <a:ln>
                      <a:noFill/>
                    </a:ln>
                  </pic:spPr>
                </pic:pic>
              </a:graphicData>
            </a:graphic>
          </wp:anchor>
        </w:drawing>
      </w:r>
    </w:p>
    <w:p>
      <w:pPr>
        <w:jc w:val="center"/>
        <w:rPr>
          <w:rFonts w:ascii="楷体_GB2312" w:eastAsia="楷体_GB2312"/>
          <w:color w:val="000000"/>
        </w:rPr>
      </w:pPr>
    </w:p>
    <w:p>
      <w:pPr>
        <w:jc w:val="center"/>
        <w:rPr>
          <w:rFonts w:ascii="楷体_GB2312" w:eastAsia="楷体_GB2312"/>
          <w:color w:val="000000"/>
        </w:rPr>
      </w:pPr>
    </w:p>
    <w:p>
      <w:pPr>
        <w:rPr>
          <w:rFonts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r>
        <w:rPr>
          <w:rFonts w:hint="eastAsia" w:ascii="楷体_GB2312" w:eastAsia="楷体_GB2312"/>
          <w:color w:val="000000"/>
        </w:rPr>
        <w:t xml:space="preserve"> </w:t>
      </w: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rPr>
          <w:rFonts w:hint="eastAsia" w:ascii="楷体_GB2312" w:eastAsia="楷体_GB2312"/>
          <w:color w:val="000000"/>
        </w:rPr>
      </w:pPr>
    </w:p>
    <w:p>
      <w:pPr>
        <w:pStyle w:val="11"/>
        <w:spacing w:line="480" w:lineRule="exact"/>
        <w:ind w:firstLine="696" w:firstLineChars="197"/>
        <w:rPr>
          <w:rFonts w:ascii="楷体_GB2312" w:hAnsi="宋体" w:eastAsia="楷体_GB2312"/>
          <w:b/>
          <w:spacing w:val="-4"/>
          <w:sz w:val="36"/>
        </w:rPr>
      </w:pPr>
      <w:r>
        <w:rPr>
          <w:rFonts w:ascii="楷体_GB2312" w:hAnsi="宋体" w:eastAsia="楷体_GB2312"/>
          <w:b/>
          <w:spacing w:val="-4"/>
          <w:sz w:val="36"/>
        </w:rPr>
        <w:t xml:space="preserve">招   标   人：   </w:t>
      </w:r>
      <w:r>
        <w:rPr>
          <w:rFonts w:hint="eastAsia" w:ascii="楷体_GB2312" w:hAnsi="宋体" w:eastAsia="楷体_GB2312"/>
          <w:b/>
          <w:spacing w:val="-4"/>
          <w:sz w:val="36"/>
        </w:rPr>
        <w:t xml:space="preserve">淇县人民医院   </w:t>
      </w:r>
    </w:p>
    <w:p>
      <w:pPr>
        <w:pStyle w:val="11"/>
        <w:spacing w:line="480" w:lineRule="exact"/>
        <w:ind w:firstLine="873" w:firstLineChars="247"/>
        <w:jc w:val="center"/>
        <w:rPr>
          <w:rFonts w:ascii="楷体_GB2312" w:hAnsi="宋体" w:eastAsia="楷体_GB2312"/>
          <w:b/>
          <w:spacing w:val="-4"/>
          <w:sz w:val="36"/>
        </w:rPr>
      </w:pPr>
    </w:p>
    <w:p>
      <w:pPr>
        <w:pStyle w:val="11"/>
        <w:spacing w:line="480" w:lineRule="exact"/>
        <w:jc w:val="center"/>
        <w:rPr>
          <w:rFonts w:hint="eastAsia" w:ascii="楷体_GB2312" w:hAnsi="宋体" w:eastAsia="楷体_GB2312"/>
          <w:b/>
          <w:spacing w:val="-4"/>
          <w:sz w:val="36"/>
          <w:lang w:eastAsia="zh-CN"/>
        </w:rPr>
      </w:pPr>
      <w:r>
        <w:rPr>
          <w:rFonts w:ascii="楷体_GB2312" w:hAnsi="宋体" w:eastAsia="楷体_GB2312"/>
          <w:b/>
          <w:spacing w:val="-4"/>
          <w:sz w:val="36"/>
        </w:rPr>
        <w:t>招标代理机构：</w:t>
      </w:r>
      <w:r>
        <w:rPr>
          <w:rFonts w:hint="eastAsia" w:ascii="楷体_GB2312" w:hAnsi="宋体" w:eastAsia="楷体_GB2312"/>
          <w:b/>
          <w:w w:val="99"/>
          <w:sz w:val="36"/>
          <w:lang w:eastAsia="zh-CN"/>
        </w:rPr>
        <w:t>兴建建设管理有限公司</w:t>
      </w:r>
    </w:p>
    <w:p>
      <w:pPr>
        <w:pStyle w:val="11"/>
        <w:spacing w:line="540" w:lineRule="exact"/>
        <w:jc w:val="center"/>
        <w:rPr>
          <w:rFonts w:ascii="楷体_GB2312" w:hAnsi="Times New Roman" w:eastAsia="楷体_GB2312"/>
          <w:bCs/>
          <w:sz w:val="36"/>
        </w:rPr>
      </w:pPr>
    </w:p>
    <w:p>
      <w:pPr>
        <w:pStyle w:val="11"/>
        <w:spacing w:line="480" w:lineRule="exact"/>
        <w:jc w:val="center"/>
        <w:rPr>
          <w:rFonts w:ascii="楷体_GB2312" w:hAnsi="宋体" w:eastAsia="楷体_GB2312"/>
          <w:b/>
          <w:spacing w:val="-10"/>
          <w:sz w:val="36"/>
        </w:rPr>
      </w:pPr>
      <w:r>
        <w:rPr>
          <w:rFonts w:ascii="楷体_GB2312" w:hAnsi="宋体" w:eastAsia="楷体_GB2312"/>
          <w:b/>
          <w:spacing w:val="-4"/>
          <w:sz w:val="36"/>
        </w:rPr>
        <w:t>二零</w:t>
      </w:r>
      <w:r>
        <w:rPr>
          <w:rFonts w:hint="eastAsia" w:ascii="楷体_GB2312" w:hAnsi="宋体" w:eastAsia="楷体_GB2312"/>
          <w:b/>
          <w:spacing w:val="-4"/>
          <w:sz w:val="36"/>
        </w:rPr>
        <w:t>二</w:t>
      </w:r>
      <w:r>
        <w:rPr>
          <w:rFonts w:hint="eastAsia" w:ascii="楷体_GB2312" w:hAnsi="宋体" w:eastAsia="楷体_GB2312"/>
          <w:b/>
          <w:spacing w:val="-4"/>
          <w:sz w:val="36"/>
          <w:lang w:val="en-US" w:eastAsia="zh-CN"/>
        </w:rPr>
        <w:t>三</w:t>
      </w:r>
      <w:r>
        <w:rPr>
          <w:rFonts w:ascii="楷体_GB2312" w:hAnsi="宋体" w:eastAsia="楷体_GB2312"/>
          <w:b/>
          <w:spacing w:val="-4"/>
          <w:sz w:val="36"/>
        </w:rPr>
        <w:t>年</w:t>
      </w:r>
      <w:r>
        <w:rPr>
          <w:rFonts w:hint="eastAsia" w:ascii="楷体_GB2312" w:hAnsi="宋体" w:eastAsia="楷体_GB2312"/>
          <w:b/>
          <w:spacing w:val="-4"/>
          <w:sz w:val="36"/>
          <w:lang w:val="en-US" w:eastAsia="zh-CN"/>
        </w:rPr>
        <w:t>十</w:t>
      </w:r>
      <w:r>
        <w:rPr>
          <w:rFonts w:ascii="楷体_GB2312" w:hAnsi="宋体" w:eastAsia="楷体_GB2312"/>
          <w:b/>
          <w:spacing w:val="-4"/>
          <w:sz w:val="36"/>
        </w:rPr>
        <w:t>月</w:t>
      </w:r>
    </w:p>
    <w:p>
      <w:pPr>
        <w:spacing w:line="360" w:lineRule="auto"/>
        <w:rPr>
          <w:rFonts w:hint="eastAsia" w:ascii="仿宋" w:hAnsi="仿宋" w:eastAsia="仿宋" w:cs="仿宋"/>
          <w:b/>
          <w:sz w:val="28"/>
          <w:szCs w:val="32"/>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p>
    <w:p>
      <w:pPr>
        <w:spacing w:line="600" w:lineRule="exact"/>
        <w:jc w:val="center"/>
        <w:rPr>
          <w:rFonts w:hint="eastAsia" w:ascii="宋体" w:hAnsi="宋体" w:eastAsia="宋体" w:cs="宋体"/>
          <w:b/>
          <w:sz w:val="32"/>
          <w:szCs w:val="32"/>
          <w:lang w:eastAsia="zh-CN"/>
        </w:rPr>
      </w:pPr>
      <w:r>
        <w:rPr>
          <w:rFonts w:hint="eastAsia" w:ascii="宋体" w:hAnsi="宋体" w:cs="宋体"/>
          <w:b/>
          <w:sz w:val="32"/>
          <w:szCs w:val="32"/>
          <w:lang w:eastAsia="zh-CN"/>
        </w:rPr>
        <w:t>淇县人民医院病区结算线上线下自助结算系统服务采购项目</w:t>
      </w:r>
    </w:p>
    <w:p>
      <w:pPr>
        <w:spacing w:line="360" w:lineRule="auto"/>
        <w:jc w:val="center"/>
        <w:rPr>
          <w:rFonts w:hint="eastAsia" w:ascii="宋体" w:hAnsi="宋体" w:eastAsia="宋体" w:cs="宋体"/>
          <w:sz w:val="32"/>
          <w:szCs w:val="32"/>
        </w:rPr>
      </w:pPr>
      <w:r>
        <w:rPr>
          <w:rFonts w:hint="eastAsia" w:ascii="宋体" w:hAnsi="宋体" w:eastAsia="宋体" w:cs="宋体"/>
          <w:b/>
          <w:sz w:val="32"/>
          <w:szCs w:val="32"/>
        </w:rPr>
        <w:t>询价公告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ind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u w:val="single"/>
          <w:lang w:eastAsia="zh-CN"/>
        </w:rPr>
        <w:t>淇县人民医院病区结算线上线下自助结算系统服务采购项目</w:t>
      </w:r>
      <w:r>
        <w:rPr>
          <w:rFonts w:hint="eastAsia" w:ascii="宋体" w:hAnsi="宋体" w:eastAsia="宋体" w:cs="宋体"/>
          <w:sz w:val="24"/>
          <w:szCs w:val="24"/>
        </w:rPr>
        <w:t>的潜在供应商应在</w:t>
      </w:r>
      <w:r>
        <w:rPr>
          <w:rFonts w:hint="eastAsia" w:ascii="宋体" w:hAnsi="宋体" w:eastAsia="宋体" w:cs="宋体"/>
          <w:sz w:val="24"/>
          <w:szCs w:val="24"/>
          <w:u w:val="single"/>
          <w:lang w:val="en-US" w:eastAsia="zh-CN"/>
        </w:rPr>
        <w:t>兴建建设管理有限公司</w:t>
      </w:r>
      <w:r>
        <w:rPr>
          <w:rFonts w:hint="eastAsia" w:ascii="宋体" w:hAnsi="宋体" w:eastAsia="宋体" w:cs="宋体"/>
          <w:i w:val="0"/>
          <w:iCs w:val="0"/>
          <w:sz w:val="24"/>
          <w:szCs w:val="24"/>
          <w:u w:val="single"/>
          <w:lang w:val="en-US" w:eastAsia="zh-CN"/>
        </w:rPr>
        <w:t>（</w:t>
      </w:r>
      <w:r>
        <w:rPr>
          <w:rFonts w:hint="eastAsia" w:ascii="宋体" w:hAnsi="宋体" w:eastAsia="宋体" w:cs="宋体"/>
          <w:i w:val="0"/>
          <w:iCs w:val="0"/>
          <w:sz w:val="24"/>
          <w:szCs w:val="24"/>
          <w:u w:val="single"/>
        </w:rPr>
        <w:t>淇县东风路八巷4号</w:t>
      </w:r>
      <w:r>
        <w:rPr>
          <w:rFonts w:hint="eastAsia" w:ascii="宋体" w:hAnsi="宋体" w:eastAsia="宋体" w:cs="宋体"/>
          <w:i w:val="0"/>
          <w:iCs w:val="0"/>
          <w:sz w:val="24"/>
          <w:szCs w:val="24"/>
          <w:u w:val="single"/>
          <w:lang w:eastAsia="zh-CN"/>
        </w:rPr>
        <w:t>）</w:t>
      </w:r>
      <w:r>
        <w:rPr>
          <w:rFonts w:hint="eastAsia" w:ascii="宋体" w:hAnsi="宋体" w:eastAsia="宋体" w:cs="宋体"/>
          <w:sz w:val="24"/>
          <w:szCs w:val="24"/>
        </w:rPr>
        <w:t>获取</w:t>
      </w:r>
      <w:r>
        <w:rPr>
          <w:rFonts w:hint="eastAsia" w:ascii="宋体" w:hAnsi="宋体" w:eastAsia="宋体" w:cs="宋体"/>
          <w:sz w:val="24"/>
          <w:szCs w:val="24"/>
          <w:lang w:val="en-US" w:eastAsia="zh-CN"/>
        </w:rPr>
        <w:t>询价</w:t>
      </w:r>
      <w:r>
        <w:rPr>
          <w:rFonts w:hint="eastAsia" w:ascii="宋体" w:hAnsi="宋体" w:eastAsia="宋体" w:cs="宋体"/>
          <w:sz w:val="24"/>
          <w:szCs w:val="24"/>
        </w:rPr>
        <w:t>文件，并于</w:t>
      </w:r>
      <w:r>
        <w:rPr>
          <w:rFonts w:hint="eastAsia" w:ascii="宋体" w:hAnsi="宋体" w:eastAsia="宋体" w:cs="宋体"/>
          <w:sz w:val="24"/>
          <w:szCs w:val="24"/>
          <w:u w:val="single"/>
          <w:lang w:val="en-US" w:eastAsia="zh-CN"/>
        </w:rPr>
        <w:t>2023年</w:t>
      </w:r>
      <w:r>
        <w:rPr>
          <w:rFonts w:hint="default" w:ascii="宋体" w:hAnsi="宋体" w:cs="宋体"/>
          <w:sz w:val="24"/>
          <w:szCs w:val="24"/>
          <w:u w:val="single"/>
          <w:lang w:val="en-US" w:eastAsia="zh-CN"/>
        </w:rPr>
        <w:t>10</w:t>
      </w:r>
      <w:r>
        <w:rPr>
          <w:rFonts w:hint="eastAsia" w:ascii="宋体" w:hAnsi="宋体" w:eastAsia="宋体" w:cs="宋体"/>
          <w:sz w:val="24"/>
          <w:szCs w:val="24"/>
          <w:u w:val="single"/>
          <w:lang w:val="en-US" w:eastAsia="zh-CN"/>
        </w:rPr>
        <w:t>月</w:t>
      </w:r>
      <w:r>
        <w:rPr>
          <w:rFonts w:hint="default" w:ascii="宋体" w:hAnsi="宋体" w:cs="宋体"/>
          <w:sz w:val="24"/>
          <w:szCs w:val="24"/>
          <w:u w:val="single"/>
          <w:lang w:val="en-US" w:eastAsia="zh-CN"/>
        </w:rPr>
        <w:t>27</w:t>
      </w:r>
      <w:r>
        <w:rPr>
          <w:rFonts w:hint="eastAsia" w:ascii="宋体" w:hAnsi="宋体" w:eastAsia="宋体" w:cs="宋体"/>
          <w:sz w:val="24"/>
          <w:szCs w:val="24"/>
          <w:u w:val="single"/>
          <w:lang w:val="en-US" w:eastAsia="zh-CN"/>
        </w:rPr>
        <w:t>日</w:t>
      </w:r>
      <w:r>
        <w:rPr>
          <w:rFonts w:hint="default" w:ascii="宋体" w:hAnsi="宋体" w:cs="宋体"/>
          <w:sz w:val="24"/>
          <w:szCs w:val="24"/>
          <w:u w:val="single"/>
          <w:lang w:val="en-US" w:eastAsia="zh-CN"/>
        </w:rPr>
        <w:t>9</w:t>
      </w:r>
      <w:r>
        <w:rPr>
          <w:rFonts w:hint="eastAsia" w:ascii="宋体" w:hAnsi="宋体" w:eastAsia="宋体" w:cs="宋体"/>
          <w:sz w:val="24"/>
          <w:szCs w:val="24"/>
          <w:u w:val="single"/>
          <w:lang w:val="en-US" w:eastAsia="zh-CN"/>
        </w:rPr>
        <w:t>点</w:t>
      </w:r>
      <w:r>
        <w:rPr>
          <w:rFonts w:hint="default" w:ascii="宋体" w:hAnsi="宋体" w:cs="宋体"/>
          <w:sz w:val="24"/>
          <w:szCs w:val="24"/>
          <w:u w:val="single"/>
          <w:lang w:val="en-US" w:eastAsia="zh-CN"/>
        </w:rPr>
        <w:t>30</w:t>
      </w:r>
      <w:r>
        <w:rPr>
          <w:rFonts w:hint="eastAsia" w:ascii="宋体" w:hAnsi="宋体" w:eastAsia="宋体" w:cs="宋体"/>
          <w:sz w:val="24"/>
          <w:szCs w:val="24"/>
          <w:u w:val="single"/>
          <w:lang w:val="en-US" w:eastAsia="zh-CN"/>
        </w:rPr>
        <w:t>分</w:t>
      </w:r>
      <w:r>
        <w:rPr>
          <w:rFonts w:hint="eastAsia" w:ascii="宋体" w:hAnsi="宋体" w:eastAsia="宋体" w:cs="宋体"/>
          <w:bCs/>
          <w:sz w:val="24"/>
          <w:szCs w:val="24"/>
        </w:rPr>
        <w:t>（北京时间）前提交</w:t>
      </w:r>
      <w:r>
        <w:rPr>
          <w:rFonts w:hint="eastAsia" w:ascii="宋体" w:hAnsi="宋体" w:eastAsia="宋体" w:cs="宋体"/>
          <w:bCs/>
          <w:sz w:val="24"/>
          <w:szCs w:val="24"/>
          <w:lang w:val="en-US" w:eastAsia="zh-CN"/>
        </w:rPr>
        <w:t>报价</w:t>
      </w:r>
      <w:r>
        <w:rPr>
          <w:rFonts w:hint="eastAsia" w:ascii="宋体" w:hAnsi="宋体" w:eastAsia="宋体" w:cs="宋体"/>
          <w:bCs/>
          <w:sz w:val="24"/>
          <w:szCs w:val="24"/>
        </w:rPr>
        <w:t>文件</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一、项目基本情况</w:t>
      </w:r>
      <w:bookmarkEnd w:id="0"/>
      <w:bookmarkEnd w:id="1"/>
      <w:bookmarkEnd w:id="2"/>
      <w:bookmarkEnd w:id="3"/>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项目编号：</w:t>
      </w:r>
      <w:r>
        <w:rPr>
          <w:rFonts w:hint="default" w:ascii="宋体" w:hAnsi="宋体" w:cs="宋体"/>
          <w:sz w:val="24"/>
          <w:szCs w:val="24"/>
          <w:lang w:val="en-US"/>
        </w:rPr>
        <w:t>XJJS20231003</w:t>
      </w:r>
      <w:r>
        <w:rPr>
          <w:rFonts w:hint="eastAsia" w:ascii="宋体" w:hAnsi="宋体" w:cs="宋体"/>
          <w:sz w:val="24"/>
          <w:szCs w:val="24"/>
          <w:lang w:val="en-US" w:eastAsia="zh-CN"/>
        </w:rPr>
        <w:t xml:space="preserve"> </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u w:val="single"/>
          <w:lang w:eastAsia="zh-CN"/>
        </w:rPr>
      </w:pPr>
      <w:r>
        <w:rPr>
          <w:rFonts w:hint="eastAsia" w:ascii="宋体" w:hAnsi="宋体" w:eastAsia="宋体" w:cs="宋体"/>
          <w:sz w:val="24"/>
          <w:szCs w:val="24"/>
        </w:rPr>
        <w:t>项目名称：</w:t>
      </w:r>
      <w:r>
        <w:rPr>
          <w:rFonts w:hint="eastAsia" w:ascii="宋体" w:hAnsi="宋体" w:cs="宋体"/>
          <w:sz w:val="24"/>
          <w:szCs w:val="24"/>
          <w:lang w:eastAsia="zh-CN"/>
        </w:rPr>
        <w:t>淇县人民医院病区结算线上线下自助结算系统服务采购项目</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采购方式：询价</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招标控制价</w:t>
      </w:r>
      <w:r>
        <w:rPr>
          <w:rFonts w:hint="eastAsia" w:ascii="宋体" w:hAnsi="宋体" w:eastAsia="宋体" w:cs="宋体"/>
          <w:sz w:val="24"/>
          <w:szCs w:val="24"/>
        </w:rPr>
        <w:t>：</w:t>
      </w:r>
      <w:r>
        <w:rPr>
          <w:rFonts w:hint="eastAsia" w:ascii="宋体" w:hAnsi="宋体" w:cs="宋体"/>
          <w:sz w:val="24"/>
          <w:szCs w:val="24"/>
          <w:lang w:val="en-US" w:eastAsia="zh-CN"/>
        </w:rPr>
        <w:t>27.00</w:t>
      </w:r>
      <w:r>
        <w:rPr>
          <w:rFonts w:hint="eastAsia" w:ascii="宋体" w:hAnsi="宋体" w:eastAsia="宋体" w:cs="宋体"/>
          <w:sz w:val="24"/>
          <w:szCs w:val="24"/>
          <w:lang w:val="en-US" w:eastAsia="zh-CN"/>
        </w:rPr>
        <w:t>万元</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cs="宋体"/>
          <w:sz w:val="24"/>
          <w:szCs w:val="24"/>
          <w:lang w:eastAsia="zh-CN"/>
        </w:rPr>
      </w:pPr>
      <w:r>
        <w:rPr>
          <w:rFonts w:hint="eastAsia" w:ascii="宋体" w:hAnsi="宋体" w:eastAsia="宋体" w:cs="宋体"/>
          <w:sz w:val="24"/>
          <w:szCs w:val="24"/>
        </w:rPr>
        <w:t>采购需求：</w:t>
      </w:r>
      <w:r>
        <w:rPr>
          <w:rFonts w:hint="eastAsia" w:ascii="宋体" w:hAnsi="宋体" w:cs="宋体"/>
          <w:sz w:val="24"/>
          <w:szCs w:val="24"/>
          <w:lang w:eastAsia="zh-CN"/>
        </w:rPr>
        <w:t>病区结算线上线下自助结算系统服务</w:t>
      </w:r>
    </w:p>
    <w:p>
      <w:pPr>
        <w:pStyle w:val="17"/>
        <w:ind w:firstLine="480" w:firstLineChars="200"/>
        <w:rPr>
          <w:rFonts w:hint="default"/>
          <w:lang w:val="en-US" w:eastAsia="zh-CN"/>
        </w:rPr>
      </w:pPr>
      <w:r>
        <w:rPr>
          <w:rFonts w:hint="eastAsia" w:cs="宋体"/>
          <w:sz w:val="24"/>
          <w:szCs w:val="24"/>
          <w:lang w:val="en-US" w:eastAsia="zh-CN"/>
        </w:rPr>
        <w:t>安装调试期：2个月</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u w:val="single"/>
          <w:lang w:val="en-US" w:eastAsia="zh-CN"/>
        </w:rPr>
      </w:pPr>
      <w:r>
        <w:rPr>
          <w:rFonts w:hint="eastAsia" w:ascii="宋体" w:hAnsi="宋体" w:cs="宋体"/>
          <w:sz w:val="24"/>
          <w:szCs w:val="24"/>
          <w:lang w:val="en-US" w:eastAsia="zh-CN"/>
        </w:rPr>
        <w:t>服务期限</w:t>
      </w:r>
      <w:r>
        <w:rPr>
          <w:rFonts w:hint="eastAsia" w:ascii="宋体" w:hAnsi="宋体" w:eastAsia="宋体" w:cs="宋体"/>
          <w:sz w:val="24"/>
          <w:szCs w:val="24"/>
        </w:rPr>
        <w:t>：</w:t>
      </w:r>
      <w:r>
        <w:rPr>
          <w:rFonts w:hint="eastAsia" w:ascii="宋体" w:hAnsi="宋体" w:cs="宋体"/>
          <w:sz w:val="24"/>
          <w:szCs w:val="24"/>
          <w:lang w:val="en-US" w:eastAsia="zh-CN"/>
        </w:rPr>
        <w:t>安装调试经验收合格后一年</w:t>
      </w:r>
    </w:p>
    <w:p>
      <w:pPr>
        <w:keepNext/>
        <w:keepLines/>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二、申请人的资格要求：</w:t>
      </w:r>
      <w:bookmarkEnd w:id="4"/>
      <w:bookmarkEnd w:id="5"/>
      <w:bookmarkEnd w:id="6"/>
      <w:bookmarkEnd w:id="7"/>
    </w:p>
    <w:p>
      <w:pPr>
        <w:pStyle w:val="47"/>
        <w:pageBreakBefore w:val="0"/>
        <w:kinsoku/>
        <w:wordWrap/>
        <w:overflowPunct/>
        <w:topLinePunct w:val="0"/>
        <w:autoSpaceDE/>
        <w:autoSpaceDN/>
        <w:bidi w:val="0"/>
        <w:adjustRightInd/>
        <w:snapToGrid w:val="0"/>
        <w:spacing w:line="240" w:lineRule="auto"/>
        <w:ind w:firstLine="480" w:firstLineChars="20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1、符合《中华人民共和国政府采购法》第二十二条之规定；</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2、具有独立承担民事责任的能力</w:t>
      </w:r>
      <w:r>
        <w:rPr>
          <w:rFonts w:hint="eastAsia" w:ascii="宋体" w:hAnsi="宋体" w:cs="宋体"/>
          <w:sz w:val="24"/>
          <w:szCs w:val="24"/>
          <w:lang w:eastAsia="zh-CN"/>
        </w:rPr>
        <w:t>，</w:t>
      </w:r>
      <w:r>
        <w:rPr>
          <w:rFonts w:hint="eastAsia" w:ascii="宋体" w:hAnsi="宋体" w:eastAsia="宋体" w:cs="宋体"/>
          <w:sz w:val="24"/>
          <w:szCs w:val="24"/>
        </w:rPr>
        <w:t>具有有效的营业执照</w:t>
      </w:r>
      <w:r>
        <w:rPr>
          <w:rFonts w:hint="eastAsia" w:ascii="宋体" w:hAnsi="宋体" w:cs="宋体"/>
          <w:sz w:val="24"/>
          <w:szCs w:val="24"/>
          <w:lang w:eastAsia="zh-CN"/>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w:t>
      </w:r>
      <w:r>
        <w:rPr>
          <w:rFonts w:hint="default" w:ascii="宋体" w:hAnsi="宋体" w:eastAsia="宋体" w:cs="宋体"/>
          <w:sz w:val="24"/>
          <w:szCs w:val="24"/>
          <w:lang w:eastAsia="zh-CN"/>
        </w:rPr>
        <w:t>供应商近年来财务运行状况良好，提供2022年度财务报表，成立不足一年的，提供已成立至今的每月财务报表。</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rPr>
        <w:t>有依法缴纳税收和社会保障资金的良好记录（需提供承诺书，格式自拟）</w:t>
      </w:r>
      <w:r>
        <w:rPr>
          <w:rFonts w:hint="eastAsia" w:ascii="宋体" w:hAnsi="宋体" w:cs="宋体"/>
          <w:sz w:val="24"/>
          <w:szCs w:val="24"/>
          <w:lang w:eastAsia="zh-CN"/>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、具有履行合同所必需的设备和专业技术能力（需提供承诺书，格式自拟）；</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 xml:space="preserve">、参加政府采购活动前3年内，在经营活动中没有重大违法记录的书面声明（需提供承诺书，格式自拟） </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pacing w:val="-9"/>
          <w:sz w:val="24"/>
          <w:szCs w:val="24"/>
        </w:rPr>
        <w:t>投标人在投标截止时间前未被列入“信用中国”网站（www.creditchina.gov.cn）重大税收违法失信主体和政府采购严重违法失信名单、“中国执行信息公开网”（http://zxgk.court,gov.cn）失信被执行人和“中国政府采购”网站（www.ccgp.gov.cn）政府采购严重违法失信行为记录名单的（指政府采购行政处罚有效期内）。（承诺书）</w:t>
      </w:r>
      <w:r>
        <w:rPr>
          <w:rFonts w:hint="eastAsia" w:ascii="宋体" w:hAnsi="宋体" w:eastAsia="宋体" w:cs="宋体"/>
          <w:sz w:val="24"/>
          <w:szCs w:val="24"/>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w:t>
      </w:r>
      <w:r>
        <w:rPr>
          <w:rFonts w:hint="eastAsia" w:ascii="宋体" w:hAnsi="宋体" w:eastAsia="宋体" w:cs="宋体"/>
          <w:color w:val="000000"/>
          <w:sz w:val="24"/>
          <w:szCs w:val="24"/>
          <w:lang w:val="en-GB"/>
        </w:rPr>
        <w:t>法律、行政法规和本询价文件规定的其他条件</w:t>
      </w:r>
      <w:r>
        <w:rPr>
          <w:rFonts w:hint="eastAsia" w:ascii="宋体" w:hAnsi="宋体" w:eastAsia="宋体" w:cs="宋体"/>
          <w:color w:val="000000"/>
          <w:sz w:val="24"/>
          <w:szCs w:val="24"/>
          <w:lang w:val="zh-CN"/>
        </w:rPr>
        <w:t>；</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、本项目不接受联合体参加</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pageBreakBefore w:val="0"/>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三、获取采购文件</w:t>
      </w:r>
    </w:p>
    <w:p>
      <w:pPr>
        <w:pageBreakBefore w:val="0"/>
        <w:kinsoku/>
        <w:wordWrap/>
        <w:overflowPunct/>
        <w:topLinePunct w:val="0"/>
        <w:autoSpaceDE/>
        <w:autoSpaceDN/>
        <w:bidi w:val="0"/>
        <w:adjustRightInd/>
        <w:spacing w:line="240" w:lineRule="auto"/>
        <w:ind w:firstLine="54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时间：</w:t>
      </w:r>
      <w:r>
        <w:rPr>
          <w:rFonts w:hint="eastAsia" w:ascii="宋体" w:hAnsi="宋体" w:eastAsia="宋体" w:cs="宋体"/>
          <w:sz w:val="24"/>
          <w:szCs w:val="24"/>
          <w:u w:val="single"/>
        </w:rPr>
        <w:t>于2023年</w:t>
      </w:r>
      <w:r>
        <w:rPr>
          <w:rFonts w:hint="default" w:ascii="宋体" w:hAnsi="宋体" w:cs="宋体"/>
          <w:sz w:val="24"/>
          <w:szCs w:val="24"/>
          <w:u w:val="single"/>
          <w:lang w:val="en-US" w:eastAsia="zh-CN"/>
        </w:rPr>
        <w:t>10</w:t>
      </w:r>
      <w:r>
        <w:rPr>
          <w:rFonts w:hint="eastAsia" w:ascii="宋体" w:hAnsi="宋体" w:eastAsia="宋体" w:cs="宋体"/>
          <w:sz w:val="24"/>
          <w:szCs w:val="24"/>
          <w:u w:val="single"/>
        </w:rPr>
        <w:t>月</w:t>
      </w:r>
      <w:r>
        <w:rPr>
          <w:rFonts w:hint="default" w:ascii="宋体" w:hAnsi="宋体" w:cs="宋体"/>
          <w:sz w:val="24"/>
          <w:szCs w:val="24"/>
          <w:u w:val="single"/>
          <w:lang w:val="en-US" w:eastAsia="zh-CN"/>
        </w:rPr>
        <w:t>24</w:t>
      </w:r>
      <w:r>
        <w:rPr>
          <w:rFonts w:hint="eastAsia" w:ascii="宋体" w:hAnsi="宋体" w:eastAsia="宋体" w:cs="宋体"/>
          <w:sz w:val="24"/>
          <w:szCs w:val="24"/>
          <w:u w:val="single"/>
        </w:rPr>
        <w:t>日至2023年</w:t>
      </w:r>
      <w:r>
        <w:rPr>
          <w:rFonts w:hint="default" w:ascii="宋体" w:hAnsi="宋体" w:cs="宋体"/>
          <w:sz w:val="24"/>
          <w:szCs w:val="24"/>
          <w:u w:val="single"/>
          <w:lang w:val="en-US" w:eastAsia="zh-CN"/>
        </w:rPr>
        <w:t>10</w:t>
      </w:r>
      <w:r>
        <w:rPr>
          <w:rFonts w:hint="eastAsia" w:ascii="宋体" w:hAnsi="宋体" w:eastAsia="宋体" w:cs="宋体"/>
          <w:sz w:val="24"/>
          <w:szCs w:val="24"/>
          <w:u w:val="single"/>
        </w:rPr>
        <w:t>月</w:t>
      </w:r>
      <w:r>
        <w:rPr>
          <w:rFonts w:hint="default" w:ascii="宋体" w:hAnsi="宋体" w:cs="宋体"/>
          <w:sz w:val="24"/>
          <w:szCs w:val="24"/>
          <w:u w:val="single"/>
          <w:lang w:val="en-US" w:eastAsia="zh-CN"/>
        </w:rPr>
        <w:t>26</w:t>
      </w:r>
      <w:r>
        <w:rPr>
          <w:rFonts w:hint="eastAsia" w:ascii="宋体" w:hAnsi="宋体" w:eastAsia="宋体" w:cs="宋体"/>
          <w:sz w:val="24"/>
          <w:szCs w:val="24"/>
          <w:u w:val="single"/>
        </w:rPr>
        <w:t>日（法定公休日、法定节假日除外），每日上午8:00至11:30，下午12:30至17:00（北京时间，下同），</w:t>
      </w:r>
    </w:p>
    <w:p>
      <w:pPr>
        <w:pageBreakBefore w:val="0"/>
        <w:kinsoku/>
        <w:wordWrap/>
        <w:overflowPunct/>
        <w:topLinePunct w:val="0"/>
        <w:autoSpaceDE/>
        <w:autoSpaceDN/>
        <w:bidi w:val="0"/>
        <w:adjustRightInd/>
        <w:spacing w:line="240" w:lineRule="auto"/>
        <w:ind w:firstLine="540"/>
        <w:textAlignment w:val="auto"/>
        <w:outlineLvl w:val="9"/>
        <w:rPr>
          <w:rFonts w:hint="eastAsia" w:ascii="宋体" w:hAnsi="宋体" w:eastAsia="宋体" w:cs="宋体"/>
          <w:sz w:val="24"/>
          <w:szCs w:val="24"/>
          <w:u w:val="single"/>
        </w:rPr>
      </w:pPr>
      <w:r>
        <w:rPr>
          <w:rFonts w:hint="eastAsia" w:ascii="宋体" w:hAnsi="宋体" w:eastAsia="宋体" w:cs="宋体"/>
          <w:sz w:val="24"/>
          <w:szCs w:val="24"/>
        </w:rPr>
        <w:t>地点：兴建建设管理有限公司（淇县东风路八巷4号）</w:t>
      </w:r>
    </w:p>
    <w:p>
      <w:pPr>
        <w:pageBreakBefore w:val="0"/>
        <w:numPr>
          <w:ilvl w:val="0"/>
          <w:numId w:val="3"/>
        </w:numPr>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报价</w:t>
      </w:r>
      <w:r>
        <w:rPr>
          <w:rFonts w:hint="eastAsia" w:ascii="宋体" w:hAnsi="宋体" w:eastAsia="宋体" w:cs="宋体"/>
          <w:b w:val="0"/>
          <w:sz w:val="24"/>
          <w:szCs w:val="24"/>
        </w:rPr>
        <w:t>文件提交</w:t>
      </w:r>
    </w:p>
    <w:p>
      <w:pPr>
        <w:pageBreakBefore w:val="0"/>
        <w:numPr>
          <w:ilvl w:val="0"/>
          <w:numId w:val="0"/>
        </w:numPr>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sz w:val="24"/>
          <w:szCs w:val="24"/>
        </w:rPr>
        <w:t>截止时间：</w:t>
      </w:r>
      <w:r>
        <w:rPr>
          <w:rFonts w:hint="eastAsia" w:ascii="宋体" w:hAnsi="宋体" w:eastAsia="宋体" w:cs="宋体"/>
          <w:sz w:val="24"/>
          <w:szCs w:val="24"/>
          <w:u w:val="single"/>
          <w:lang w:val="en-US" w:eastAsia="zh-CN"/>
        </w:rPr>
        <w:t>2023年</w:t>
      </w:r>
      <w:r>
        <w:rPr>
          <w:rFonts w:hint="default" w:ascii="宋体" w:hAnsi="宋体" w:cs="宋体"/>
          <w:sz w:val="24"/>
          <w:szCs w:val="24"/>
          <w:u w:val="single"/>
          <w:lang w:val="en-US" w:eastAsia="zh-CN"/>
        </w:rPr>
        <w:t>10</w:t>
      </w:r>
      <w:r>
        <w:rPr>
          <w:rFonts w:hint="eastAsia" w:ascii="宋体" w:hAnsi="宋体" w:eastAsia="宋体" w:cs="宋体"/>
          <w:sz w:val="24"/>
          <w:szCs w:val="24"/>
          <w:u w:val="single"/>
          <w:lang w:val="en-US" w:eastAsia="zh-CN"/>
        </w:rPr>
        <w:t>月</w:t>
      </w:r>
      <w:r>
        <w:rPr>
          <w:rFonts w:hint="default" w:ascii="宋体" w:hAnsi="宋体" w:cs="宋体"/>
          <w:sz w:val="24"/>
          <w:szCs w:val="24"/>
          <w:u w:val="single"/>
          <w:lang w:val="en-US" w:eastAsia="zh-CN"/>
        </w:rPr>
        <w:t>27</w:t>
      </w:r>
      <w:r>
        <w:rPr>
          <w:rFonts w:hint="eastAsia" w:ascii="宋体" w:hAnsi="宋体" w:eastAsia="宋体" w:cs="宋体"/>
          <w:sz w:val="24"/>
          <w:szCs w:val="24"/>
          <w:u w:val="single"/>
          <w:lang w:val="en-US" w:eastAsia="zh-CN"/>
        </w:rPr>
        <w:t>日</w:t>
      </w:r>
      <w:r>
        <w:rPr>
          <w:rFonts w:hint="default" w:ascii="宋体" w:hAnsi="宋体" w:cs="宋体"/>
          <w:sz w:val="24"/>
          <w:szCs w:val="24"/>
          <w:u w:val="single"/>
          <w:lang w:val="en-US" w:eastAsia="zh-CN"/>
        </w:rPr>
        <w:t>9</w:t>
      </w:r>
      <w:r>
        <w:rPr>
          <w:rFonts w:hint="eastAsia" w:ascii="宋体" w:hAnsi="宋体" w:eastAsia="宋体" w:cs="宋体"/>
          <w:sz w:val="24"/>
          <w:szCs w:val="24"/>
          <w:u w:val="single"/>
          <w:lang w:val="en-US" w:eastAsia="zh-CN"/>
        </w:rPr>
        <w:t>点</w:t>
      </w:r>
      <w:r>
        <w:rPr>
          <w:rFonts w:hint="default" w:ascii="宋体" w:hAnsi="宋体" w:cs="宋体"/>
          <w:sz w:val="24"/>
          <w:szCs w:val="24"/>
          <w:u w:val="single"/>
          <w:lang w:val="en-US" w:eastAsia="zh-CN"/>
        </w:rPr>
        <w:t>30</w:t>
      </w:r>
      <w:r>
        <w:rPr>
          <w:rFonts w:hint="eastAsia" w:ascii="宋体" w:hAnsi="宋体" w:eastAsia="宋体" w:cs="宋体"/>
          <w:sz w:val="24"/>
          <w:szCs w:val="24"/>
          <w:u w:val="single"/>
          <w:lang w:val="en-US" w:eastAsia="zh-CN"/>
        </w:rPr>
        <w:t>分</w:t>
      </w:r>
      <w:r>
        <w:rPr>
          <w:rFonts w:hint="eastAsia" w:ascii="宋体" w:hAnsi="宋体" w:eastAsia="宋体" w:cs="宋体"/>
          <w:bCs/>
          <w:sz w:val="24"/>
          <w:szCs w:val="24"/>
        </w:rPr>
        <w:t>（北京时间）</w:t>
      </w:r>
    </w:p>
    <w:p>
      <w:pPr>
        <w:pageBreakBefore w:val="0"/>
        <w:numPr>
          <w:ilvl w:val="0"/>
          <w:numId w:val="0"/>
        </w:numPr>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地点：</w:t>
      </w:r>
      <w:r>
        <w:rPr>
          <w:rFonts w:hint="eastAsia" w:ascii="宋体" w:hAnsi="宋体" w:eastAsia="宋体" w:cs="宋体"/>
          <w:sz w:val="24"/>
          <w:szCs w:val="24"/>
          <w:lang w:val="en-US" w:eastAsia="zh-CN"/>
        </w:rPr>
        <w:t>淇县人民医院会议室</w:t>
      </w:r>
    </w:p>
    <w:p>
      <w:pPr>
        <w:pageBreakBefore w:val="0"/>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五</w:t>
      </w:r>
      <w:r>
        <w:rPr>
          <w:rFonts w:hint="eastAsia" w:ascii="宋体" w:hAnsi="宋体" w:eastAsia="宋体" w:cs="宋体"/>
          <w:b w:val="0"/>
          <w:sz w:val="24"/>
          <w:szCs w:val="24"/>
        </w:rPr>
        <w:t>、</w:t>
      </w:r>
      <w:r>
        <w:rPr>
          <w:rFonts w:hint="eastAsia" w:ascii="宋体" w:hAnsi="宋体" w:cs="宋体"/>
          <w:b w:val="0"/>
          <w:sz w:val="24"/>
          <w:szCs w:val="24"/>
          <w:lang w:val="en-US" w:eastAsia="zh-CN"/>
        </w:rPr>
        <w:t>公告发布媒体及</w:t>
      </w:r>
      <w:r>
        <w:rPr>
          <w:rFonts w:hint="eastAsia" w:ascii="宋体" w:hAnsi="宋体" w:eastAsia="宋体" w:cs="宋体"/>
          <w:b w:val="0"/>
          <w:sz w:val="24"/>
          <w:szCs w:val="24"/>
        </w:rPr>
        <w:t>公告期限</w:t>
      </w:r>
    </w:p>
    <w:p>
      <w:pPr>
        <w:pageBreakBefore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kern w:val="0"/>
          <w:sz w:val="24"/>
          <w:szCs w:val="24"/>
        </w:rPr>
      </w:pPr>
      <w:r>
        <w:rPr>
          <w:rFonts w:hint="eastAsia" w:ascii="宋体" w:hAnsi="宋体" w:cs="宋体"/>
          <w:kern w:val="0"/>
          <w:sz w:val="24"/>
          <w:szCs w:val="24"/>
          <w:lang w:val="en-US" w:eastAsia="zh-CN"/>
        </w:rPr>
        <w:t>淇县人民医院网(http://hbte.qxrmyy.org/index.html)，</w:t>
      </w:r>
      <w:r>
        <w:rPr>
          <w:rFonts w:hint="eastAsia" w:ascii="宋体" w:hAnsi="宋体" w:eastAsia="宋体" w:cs="宋体"/>
          <w:kern w:val="0"/>
          <w:sz w:val="24"/>
          <w:szCs w:val="24"/>
        </w:rPr>
        <w:t>自本公告发布之日起3个工作日。</w:t>
      </w:r>
    </w:p>
    <w:p>
      <w:pPr>
        <w:pageBreakBefore w:val="0"/>
        <w:kinsoku/>
        <w:wordWrap/>
        <w:overflowPunct/>
        <w:topLinePunct w:val="0"/>
        <w:autoSpaceDE/>
        <w:autoSpaceDN/>
        <w:bidi w:val="0"/>
        <w:adjustRightInd/>
        <w:spacing w:line="240" w:lineRule="auto"/>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lang w:val="en-US" w:eastAsia="zh-CN"/>
        </w:rPr>
        <w:t>六</w:t>
      </w:r>
      <w:r>
        <w:rPr>
          <w:rFonts w:hint="eastAsia" w:ascii="宋体" w:hAnsi="宋体" w:eastAsia="宋体" w:cs="宋体"/>
          <w:b w:val="0"/>
          <w:sz w:val="24"/>
          <w:szCs w:val="24"/>
        </w:rPr>
        <w:t>、凡对本次采购提出询问，请按以下方式联系。</w:t>
      </w:r>
    </w:p>
    <w:p>
      <w:pPr>
        <w:pageBreakBefore w:val="0"/>
        <w:kinsoku/>
        <w:wordWrap/>
        <w:overflowPunct/>
        <w:topLinePunct w:val="0"/>
        <w:autoSpaceDE/>
        <w:autoSpaceDN/>
        <w:bidi w:val="0"/>
        <w:adjustRightInd/>
        <w:spacing w:line="240" w:lineRule="auto"/>
        <w:ind w:firstLine="720" w:firstLineChars="300"/>
        <w:textAlignment w:val="auto"/>
        <w:outlineLvl w:val="9"/>
        <w:rPr>
          <w:rFonts w:hint="eastAsia" w:ascii="宋体" w:hAnsi="宋体" w:eastAsia="宋体" w:cs="宋体"/>
          <w:b w:val="0"/>
          <w:sz w:val="24"/>
          <w:szCs w:val="24"/>
        </w:rPr>
      </w:pPr>
      <w:r>
        <w:rPr>
          <w:rFonts w:hint="eastAsia" w:ascii="宋体" w:hAnsi="宋体" w:eastAsia="宋体" w:cs="宋体"/>
          <w:b w:val="0"/>
          <w:sz w:val="24"/>
          <w:szCs w:val="24"/>
        </w:rPr>
        <w:t>1.采购人信息</w:t>
      </w:r>
      <w:r>
        <w:rPr>
          <w:rFonts w:hint="eastAsia" w:ascii="宋体" w:hAnsi="宋体" w:eastAsia="宋体" w:cs="宋体"/>
          <w:b w:val="0"/>
          <w:sz w:val="24"/>
          <w:szCs w:val="24"/>
          <w:lang w:val="en-US" w:eastAsia="zh-CN"/>
        </w:rPr>
        <w:t xml:space="preserve">                                </w:t>
      </w:r>
      <w:r>
        <w:rPr>
          <w:rFonts w:hint="eastAsia" w:ascii="宋体" w:hAnsi="宋体" w:eastAsia="宋体" w:cs="宋体"/>
          <w:b w:val="0"/>
          <w:sz w:val="24"/>
          <w:szCs w:val="24"/>
        </w:rPr>
        <w:t>2.采购代理机构信息</w:t>
      </w:r>
    </w:p>
    <w:p>
      <w:pPr>
        <w:pageBreakBefore w:val="0"/>
        <w:kinsoku/>
        <w:wordWrap/>
        <w:overflowPunct/>
        <w:topLinePunct w:val="0"/>
        <w:autoSpaceDE/>
        <w:autoSpaceDN/>
        <w:bidi w:val="0"/>
        <w:adjustRightInd/>
        <w:spacing w:line="240" w:lineRule="auto"/>
        <w:ind w:left="1079" w:leftChars="371" w:hanging="300" w:hangingChars="125"/>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lang w:val="en-US" w:eastAsia="zh-CN"/>
        </w:rPr>
        <w:t>淇县人民医院</w:t>
      </w:r>
      <w:r>
        <w:rPr>
          <w:rFonts w:hint="eastAsia" w:ascii="宋体" w:hAnsi="宋体" w:eastAsia="宋体" w:cs="宋体"/>
          <w:sz w:val="24"/>
          <w:szCs w:val="24"/>
          <w:u w:val="none"/>
        </w:rPr>
        <w:t>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rPr>
        <w:t>名    称：兴建建设管理有限公司</w:t>
      </w:r>
    </w:p>
    <w:p>
      <w:pPr>
        <w:pageBreakBefore w:val="0"/>
        <w:tabs>
          <w:tab w:val="center" w:pos="5233"/>
        </w:tabs>
        <w:kinsoku/>
        <w:wordWrap/>
        <w:overflowPunct/>
        <w:topLinePunct w:val="0"/>
        <w:autoSpaceDE/>
        <w:autoSpaceDN/>
        <w:bidi w:val="0"/>
        <w:adjustRightInd/>
        <w:spacing w:line="240" w:lineRule="auto"/>
        <w:ind w:left="1079" w:leftChars="371" w:hanging="300" w:hangingChars="125"/>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sz w:val="24"/>
          <w:szCs w:val="24"/>
          <w:u w:val="single"/>
          <w:lang w:val="en-US" w:eastAsia="zh-CN"/>
        </w:rPr>
        <w:t>淇县朝歌镇人民路</w:t>
      </w:r>
      <w:r>
        <w:rPr>
          <w:rFonts w:hint="eastAsia" w:ascii="宋体" w:hAnsi="宋体" w:eastAsia="宋体" w:cs="宋体"/>
          <w:sz w:val="24"/>
          <w:szCs w:val="24"/>
          <w:u w:val="single"/>
          <w:lang w:val="en-US" w:eastAsia="zh-CN"/>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地　　址：淇县东风路八巷4</w:t>
      </w:r>
    </w:p>
    <w:p>
      <w:pPr>
        <w:pageBreakBefore w:val="0"/>
        <w:tabs>
          <w:tab w:val="center" w:pos="5233"/>
        </w:tabs>
        <w:kinsoku/>
        <w:wordWrap/>
        <w:overflowPunct/>
        <w:topLinePunct w:val="0"/>
        <w:autoSpaceDE/>
        <w:autoSpaceDN/>
        <w:bidi w:val="0"/>
        <w:adjustRightInd/>
        <w:spacing w:line="240" w:lineRule="auto"/>
        <w:ind w:left="1079" w:leftChars="371" w:hanging="300" w:hangingChars="125"/>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cs="宋体"/>
          <w:sz w:val="24"/>
          <w:szCs w:val="24"/>
          <w:u w:val="single"/>
          <w:lang w:eastAsia="zh-CN"/>
        </w:rPr>
        <w:t>王</w:t>
      </w:r>
      <w:r>
        <w:rPr>
          <w:rFonts w:hint="eastAsia" w:ascii="宋体" w:hAnsi="宋体" w:eastAsia="宋体" w:cs="宋体"/>
          <w:sz w:val="24"/>
          <w:szCs w:val="24"/>
          <w:u w:val="single"/>
        </w:rPr>
        <w:t>先生</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eastAsia="zh-CN"/>
        </w:rPr>
        <w:t>13939201260</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eastAsia="zh-CN"/>
        </w:rPr>
        <w:t>联系方式：李先生18603928036</w:t>
      </w:r>
    </w:p>
    <w:p>
      <w:pPr>
        <w:pStyle w:val="11"/>
        <w:pageBreakBefore w:val="0"/>
        <w:kinsoku/>
        <w:wordWrap/>
        <w:overflowPunct/>
        <w:topLinePunct w:val="0"/>
        <w:autoSpaceDE/>
        <w:autoSpaceDN/>
        <w:bidi w:val="0"/>
        <w:adjustRightInd/>
        <w:spacing w:line="240" w:lineRule="auto"/>
        <w:ind w:firstLine="720" w:firstLineChars="300"/>
        <w:textAlignment w:val="auto"/>
        <w:outlineLvl w:val="9"/>
        <w:rPr>
          <w:rFonts w:hint="eastAsia" w:ascii="宋体" w:hAnsi="宋体" w:eastAsia="宋体" w:cs="宋体"/>
          <w:sz w:val="24"/>
          <w:szCs w:val="24"/>
          <w:u w:val="single"/>
        </w:rPr>
      </w:pPr>
    </w:p>
    <w:p>
      <w:pPr>
        <w:widowControl/>
        <w:numPr>
          <w:ilvl w:val="0"/>
          <w:numId w:val="1"/>
        </w:numPr>
        <w:spacing w:after="156" w:line="420" w:lineRule="atLeast"/>
        <w:ind w:left="3958" w:hanging="1259"/>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招标须知前附表</w:t>
      </w:r>
    </w:p>
    <w:tbl>
      <w:tblPr>
        <w:tblStyle w:val="19"/>
        <w:tblW w:w="10183" w:type="dxa"/>
        <w:tblInd w:w="-139" w:type="dxa"/>
        <w:tblLayout w:type="fixed"/>
        <w:tblCellMar>
          <w:top w:w="0" w:type="dxa"/>
          <w:left w:w="108" w:type="dxa"/>
          <w:bottom w:w="0" w:type="dxa"/>
          <w:right w:w="108" w:type="dxa"/>
        </w:tblCellMar>
      </w:tblPr>
      <w:tblGrid>
        <w:gridCol w:w="564"/>
        <w:gridCol w:w="1942"/>
        <w:gridCol w:w="7677"/>
      </w:tblGrid>
      <w:tr>
        <w:tblPrEx>
          <w:tblCellMar>
            <w:top w:w="0" w:type="dxa"/>
            <w:left w:w="108" w:type="dxa"/>
            <w:bottom w:w="0" w:type="dxa"/>
            <w:right w:w="108" w:type="dxa"/>
          </w:tblCellMar>
        </w:tblPrEx>
        <w:trPr>
          <w:trHeight w:val="523"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序号</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项目</w:t>
            </w:r>
          </w:p>
        </w:tc>
        <w:tc>
          <w:tcPr>
            <w:tcW w:w="76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24"/>
                <w:szCs w:val="24"/>
              </w:rPr>
            </w:pPr>
            <w:r>
              <w:rPr>
                <w:rFonts w:hint="eastAsia" w:ascii="宋体" w:hAnsi="宋体" w:eastAsia="宋体" w:cs="宋体"/>
                <w:b/>
                <w:kern w:val="0"/>
                <w:sz w:val="24"/>
                <w:szCs w:val="24"/>
              </w:rPr>
              <w:t>具体内容</w:t>
            </w:r>
          </w:p>
        </w:tc>
      </w:tr>
      <w:tr>
        <w:tblPrEx>
          <w:tblCellMar>
            <w:top w:w="0" w:type="dxa"/>
            <w:left w:w="108" w:type="dxa"/>
            <w:bottom w:w="0" w:type="dxa"/>
            <w:right w:w="108" w:type="dxa"/>
          </w:tblCellMar>
        </w:tblPrEx>
        <w:trPr>
          <w:trHeight w:val="203"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项目名称及编号</w:t>
            </w:r>
          </w:p>
        </w:tc>
        <w:tc>
          <w:tcPr>
            <w:tcW w:w="7677"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b/>
                <w:bCs/>
                <w:sz w:val="24"/>
                <w:szCs w:val="24"/>
                <w:lang w:eastAsia="zh-CN"/>
              </w:rPr>
            </w:pPr>
            <w:r>
              <w:rPr>
                <w:rFonts w:hint="eastAsia" w:ascii="宋体" w:hAnsi="宋体" w:eastAsia="宋体" w:cs="宋体"/>
                <w:bCs/>
                <w:sz w:val="24"/>
                <w:szCs w:val="24"/>
              </w:rPr>
              <w:t>项</w:t>
            </w:r>
            <w:r>
              <w:rPr>
                <w:rFonts w:hint="eastAsia" w:ascii="宋体" w:hAnsi="宋体" w:eastAsia="宋体" w:cs="宋体"/>
                <w:kern w:val="0"/>
                <w:sz w:val="24"/>
                <w:szCs w:val="24"/>
              </w:rPr>
              <w:t>目名称：</w:t>
            </w:r>
            <w:r>
              <w:rPr>
                <w:rFonts w:hint="eastAsia" w:ascii="宋体" w:hAnsi="宋体" w:cs="宋体"/>
                <w:kern w:val="0"/>
                <w:sz w:val="24"/>
                <w:szCs w:val="24"/>
                <w:lang w:eastAsia="zh-CN"/>
              </w:rPr>
              <w:t>淇县人民医院病区结算线上线下自助结算系统服务采购项目</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采购编号：</w:t>
            </w:r>
            <w:r>
              <w:rPr>
                <w:rFonts w:hint="default" w:ascii="宋体" w:hAnsi="宋体" w:cs="宋体"/>
                <w:sz w:val="24"/>
                <w:szCs w:val="24"/>
                <w:lang w:val="en-US"/>
              </w:rPr>
              <w:t>XJJS20231003</w:t>
            </w:r>
          </w:p>
        </w:tc>
      </w:tr>
      <w:tr>
        <w:tblPrEx>
          <w:tblCellMar>
            <w:top w:w="0" w:type="dxa"/>
            <w:left w:w="108" w:type="dxa"/>
            <w:bottom w:w="0" w:type="dxa"/>
            <w:right w:w="108" w:type="dxa"/>
          </w:tblCellMar>
        </w:tblPrEx>
        <w:trPr>
          <w:trHeight w:val="53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采购方式</w:t>
            </w:r>
          </w:p>
        </w:tc>
        <w:tc>
          <w:tcPr>
            <w:tcW w:w="767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napToGrid w:val="0"/>
              <w:spacing w:before="156" w:beforeLines="50" w:beforeAutospacing="0" w:after="156" w:afterLines="5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询价 </w:t>
            </w:r>
          </w:p>
        </w:tc>
      </w:tr>
      <w:tr>
        <w:tblPrEx>
          <w:tblCellMar>
            <w:top w:w="0" w:type="dxa"/>
            <w:left w:w="108" w:type="dxa"/>
            <w:bottom w:w="0" w:type="dxa"/>
            <w:right w:w="108" w:type="dxa"/>
          </w:tblCellMar>
        </w:tblPrEx>
        <w:trPr>
          <w:trHeight w:val="489"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采购人</w:t>
            </w:r>
          </w:p>
        </w:tc>
        <w:tc>
          <w:tcPr>
            <w:tcW w:w="76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采购人：</w:t>
            </w:r>
            <w:r>
              <w:rPr>
                <w:rFonts w:hint="eastAsia" w:ascii="宋体" w:hAnsi="宋体" w:eastAsia="宋体" w:cs="宋体"/>
                <w:sz w:val="24"/>
                <w:szCs w:val="24"/>
              </w:rPr>
              <w:t xml:space="preserve">淇县人民医院   </w:t>
            </w:r>
            <w:r>
              <w:rPr>
                <w:rFonts w:hint="eastAsia" w:ascii="宋体" w:hAnsi="宋体" w:eastAsia="宋体" w:cs="宋体"/>
                <w:kern w:val="0"/>
                <w:sz w:val="24"/>
                <w:szCs w:val="24"/>
              </w:rPr>
              <w:t xml:space="preserve"> </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地  址：</w:t>
            </w:r>
            <w:r>
              <w:rPr>
                <w:rFonts w:hint="eastAsia" w:ascii="宋体" w:hAnsi="宋体" w:eastAsia="宋体" w:cs="宋体"/>
                <w:kern w:val="0"/>
                <w:sz w:val="24"/>
                <w:szCs w:val="24"/>
                <w:shd w:val="clear" w:color="auto" w:fill="FFFFFF"/>
              </w:rPr>
              <w:t>淇县人民路</w:t>
            </w:r>
          </w:p>
          <w:p>
            <w:pPr>
              <w:keepNext w:val="0"/>
              <w:keepLines w:val="0"/>
              <w:suppressLineNumbers w:val="0"/>
              <w:spacing w:before="0" w:beforeAutospacing="0" w:after="0" w:afterAutospacing="0"/>
              <w:ind w:left="0" w:right="0"/>
              <w:jc w:val="left"/>
              <w:rPr>
                <w:rFonts w:hint="eastAsia" w:ascii="宋体" w:hAnsi="宋体" w:eastAsia="宋体" w:cs="宋体"/>
                <w:color w:val="000000"/>
                <w:sz w:val="24"/>
                <w:szCs w:val="24"/>
              </w:rPr>
            </w:pPr>
            <w:r>
              <w:rPr>
                <w:rFonts w:hint="eastAsia" w:ascii="宋体" w:hAnsi="宋体" w:eastAsia="宋体" w:cs="宋体"/>
                <w:sz w:val="24"/>
                <w:szCs w:val="24"/>
              </w:rPr>
              <w:t xml:space="preserve"> 联 系 人：</w:t>
            </w:r>
            <w:r>
              <w:rPr>
                <w:rFonts w:hint="eastAsia" w:ascii="宋体" w:hAnsi="宋体" w:cs="宋体"/>
                <w:sz w:val="24"/>
                <w:szCs w:val="24"/>
                <w:lang w:val="en-US" w:eastAsia="zh-CN"/>
              </w:rPr>
              <w:t>王</w:t>
            </w:r>
            <w:r>
              <w:rPr>
                <w:rFonts w:hint="eastAsia" w:ascii="宋体" w:hAnsi="宋体" w:eastAsia="宋体" w:cs="宋体"/>
                <w:sz w:val="24"/>
                <w:szCs w:val="24"/>
              </w:rPr>
              <w:t>先生</w:t>
            </w:r>
            <w:r>
              <w:rPr>
                <w:rFonts w:hint="eastAsia" w:ascii="宋体" w:hAnsi="宋体" w:eastAsia="宋体" w:cs="宋体"/>
                <w:color w:val="000000"/>
                <w:sz w:val="24"/>
                <w:szCs w:val="24"/>
              </w:rPr>
              <w:t xml:space="preserve"> </w:t>
            </w:r>
          </w:p>
          <w:p>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color w:val="000000"/>
                <w:sz w:val="24"/>
                <w:szCs w:val="24"/>
              </w:rPr>
              <w:t xml:space="preserve"> 联系电话：</w:t>
            </w:r>
            <w:r>
              <w:rPr>
                <w:rFonts w:hint="eastAsia" w:ascii="宋体" w:hAnsi="宋体" w:cs="宋体"/>
                <w:color w:val="000000"/>
                <w:sz w:val="24"/>
                <w:szCs w:val="24"/>
                <w:lang w:eastAsia="zh-CN"/>
              </w:rPr>
              <w:t>13939201260</w:t>
            </w:r>
          </w:p>
        </w:tc>
      </w:tr>
      <w:tr>
        <w:tblPrEx>
          <w:tblCellMar>
            <w:top w:w="0" w:type="dxa"/>
            <w:left w:w="108" w:type="dxa"/>
            <w:bottom w:w="0" w:type="dxa"/>
            <w:right w:w="108" w:type="dxa"/>
          </w:tblCellMar>
        </w:tblPrEx>
        <w:trPr>
          <w:trHeight w:val="18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代理机构</w:t>
            </w:r>
          </w:p>
        </w:tc>
        <w:tc>
          <w:tcPr>
            <w:tcW w:w="767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autoSpaceDN w:val="0"/>
              <w:spacing w:before="0" w:beforeAutospacing="0" w:after="0" w:afterAutospacing="0"/>
              <w:ind w:left="0" w:right="0"/>
              <w:rPr>
                <w:rFonts w:hint="eastAsia" w:ascii="宋体" w:hAnsi="宋体" w:eastAsia="宋体" w:cs="宋体"/>
                <w:kern w:val="0"/>
                <w:sz w:val="24"/>
                <w:szCs w:val="24"/>
                <w:lang w:eastAsia="zh-CN"/>
              </w:rPr>
            </w:pPr>
            <w:r>
              <w:rPr>
                <w:rFonts w:hint="eastAsia" w:ascii="宋体" w:hAnsi="宋体" w:eastAsia="宋体" w:cs="宋体"/>
                <w:kern w:val="0"/>
                <w:sz w:val="24"/>
                <w:szCs w:val="24"/>
              </w:rPr>
              <w:t>招标代理机构：</w:t>
            </w:r>
            <w:r>
              <w:rPr>
                <w:rFonts w:hint="eastAsia" w:ascii="宋体" w:hAnsi="宋体" w:eastAsia="宋体" w:cs="宋体"/>
                <w:kern w:val="0"/>
                <w:sz w:val="24"/>
                <w:szCs w:val="24"/>
                <w:lang w:eastAsia="zh-CN"/>
              </w:rPr>
              <w:t>兴建建设管理有限公司</w:t>
            </w:r>
          </w:p>
          <w:p>
            <w:pPr>
              <w:keepNext w:val="0"/>
              <w:keepLines w:val="0"/>
              <w:widowControl/>
              <w:suppressLineNumbers w:val="0"/>
              <w:autoSpaceDN w:val="0"/>
              <w:spacing w:before="0" w:beforeAutospacing="0" w:after="0" w:afterAutospacing="0"/>
              <w:ind w:left="0" w:right="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办公地址：</w:t>
            </w:r>
            <w:r>
              <w:rPr>
                <w:rFonts w:hint="eastAsia" w:ascii="宋体" w:hAnsi="宋体" w:cs="宋体"/>
                <w:kern w:val="0"/>
                <w:sz w:val="24"/>
                <w:szCs w:val="24"/>
                <w:lang w:val="en-US" w:eastAsia="zh-CN"/>
              </w:rPr>
              <w:t>淇县东风路八巷4号</w:t>
            </w:r>
          </w:p>
          <w:p>
            <w:pPr>
              <w:keepNext w:val="0"/>
              <w:keepLines w:val="0"/>
              <w:widowControl/>
              <w:suppressLineNumbers w:val="0"/>
              <w:autoSpaceDN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联系人：  李先生</w:t>
            </w:r>
          </w:p>
          <w:p>
            <w:pPr>
              <w:keepNext w:val="0"/>
              <w:keepLines w:val="0"/>
              <w:widowControl/>
              <w:suppressLineNumbers w:val="0"/>
              <w:autoSpaceDN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电  话：18603928036</w:t>
            </w:r>
          </w:p>
        </w:tc>
      </w:tr>
      <w:tr>
        <w:tblPrEx>
          <w:tblCellMar>
            <w:top w:w="0" w:type="dxa"/>
            <w:left w:w="108" w:type="dxa"/>
            <w:bottom w:w="0" w:type="dxa"/>
            <w:right w:w="108" w:type="dxa"/>
          </w:tblCellMar>
        </w:tblPrEx>
        <w:trPr>
          <w:trHeight w:val="361"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资金来源</w:t>
            </w:r>
          </w:p>
        </w:tc>
        <w:tc>
          <w:tcPr>
            <w:tcW w:w="767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自筹资金</w:t>
            </w:r>
          </w:p>
        </w:tc>
      </w:tr>
      <w:tr>
        <w:tblPrEx>
          <w:tblCellMar>
            <w:top w:w="0" w:type="dxa"/>
            <w:left w:w="108" w:type="dxa"/>
            <w:bottom w:w="0" w:type="dxa"/>
            <w:right w:w="108" w:type="dxa"/>
          </w:tblCellMar>
        </w:tblPrEx>
        <w:trPr>
          <w:trHeight w:val="47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采购预算</w:t>
            </w:r>
          </w:p>
        </w:tc>
        <w:tc>
          <w:tcPr>
            <w:tcW w:w="7677"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b/>
                <w:sz w:val="24"/>
                <w:szCs w:val="24"/>
              </w:rPr>
            </w:pPr>
            <w:r>
              <w:rPr>
                <w:rFonts w:hint="eastAsia" w:ascii="宋体" w:hAnsi="宋体" w:eastAsia="宋体" w:cs="宋体"/>
                <w:bCs/>
                <w:sz w:val="24"/>
                <w:szCs w:val="24"/>
              </w:rPr>
              <w:t>采购预算价：</w:t>
            </w:r>
            <w:r>
              <w:rPr>
                <w:rFonts w:hint="eastAsia" w:ascii="宋体" w:hAnsi="宋体" w:cs="宋体"/>
                <w:bCs/>
                <w:sz w:val="24"/>
                <w:szCs w:val="24"/>
                <w:lang w:val="en-US" w:eastAsia="zh-CN"/>
              </w:rPr>
              <w:t>27.00</w:t>
            </w:r>
            <w:r>
              <w:rPr>
                <w:rFonts w:hint="eastAsia" w:ascii="宋体" w:hAnsi="宋体" w:eastAsia="宋体" w:cs="宋体"/>
                <w:bCs/>
                <w:sz w:val="24"/>
                <w:szCs w:val="24"/>
                <w:lang w:val="en-US" w:eastAsia="zh-CN"/>
              </w:rPr>
              <w:t>万元</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bCs/>
                <w:sz w:val="24"/>
                <w:szCs w:val="24"/>
              </w:rPr>
              <w:t>投标报价超过项目采购预算的作为无效投标处理</w:t>
            </w:r>
          </w:p>
        </w:tc>
      </w:tr>
      <w:tr>
        <w:tblPrEx>
          <w:tblCellMar>
            <w:top w:w="0" w:type="dxa"/>
            <w:left w:w="108" w:type="dxa"/>
            <w:bottom w:w="0" w:type="dxa"/>
            <w:right w:w="108" w:type="dxa"/>
          </w:tblCellMar>
        </w:tblPrEx>
        <w:trPr>
          <w:trHeight w:val="327"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采购内容 </w:t>
            </w:r>
          </w:p>
        </w:tc>
        <w:tc>
          <w:tcPr>
            <w:tcW w:w="7677" w:type="dxa"/>
            <w:tcBorders>
              <w:top w:val="single" w:color="000000" w:sz="4" w:space="0"/>
              <w:left w:val="nil"/>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cs="宋体"/>
                <w:sz w:val="24"/>
                <w:szCs w:val="24"/>
                <w:lang w:eastAsia="zh-CN"/>
              </w:rPr>
            </w:pPr>
            <w:r>
              <w:rPr>
                <w:rFonts w:hint="eastAsia" w:ascii="宋体" w:hAnsi="宋体" w:cs="宋体"/>
                <w:sz w:val="24"/>
                <w:szCs w:val="24"/>
                <w:lang w:eastAsia="zh-CN"/>
              </w:rPr>
              <w:t>病区结算线上线下自助结算系统服务</w:t>
            </w:r>
          </w:p>
          <w:p>
            <w:pPr>
              <w:keepNext w:val="0"/>
              <w:keepLines w:val="0"/>
              <w:suppressLineNumbers w:val="0"/>
              <w:spacing w:before="0" w:beforeAutospacing="0" w:after="0" w:afterAutospacing="0"/>
              <w:ind w:left="0" w:right="0"/>
              <w:rPr>
                <w:rFonts w:hint="eastAsia" w:ascii="宋体" w:hAnsi="宋体" w:eastAsia="宋体" w:cs="宋体"/>
                <w:kern w:val="0"/>
                <w:sz w:val="24"/>
                <w:szCs w:val="24"/>
              </w:rPr>
            </w:pPr>
            <w:r>
              <w:rPr>
                <w:rFonts w:hint="eastAsia" w:ascii="宋体" w:hAnsi="宋体" w:eastAsia="宋体" w:cs="宋体"/>
                <w:sz w:val="24"/>
                <w:szCs w:val="24"/>
              </w:rPr>
              <w:t>（本项目共分一个标段，采购内容和技术参数祥见询价文件。）</w:t>
            </w:r>
          </w:p>
        </w:tc>
      </w:tr>
      <w:tr>
        <w:tblPrEx>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服务期限</w:t>
            </w:r>
          </w:p>
        </w:tc>
        <w:tc>
          <w:tcPr>
            <w:tcW w:w="7677" w:type="dxa"/>
            <w:tcBorders>
              <w:top w:val="single" w:color="000000" w:sz="4" w:space="0"/>
              <w:left w:val="nil"/>
              <w:bottom w:val="single" w:color="000000" w:sz="4" w:space="0"/>
              <w:right w:val="single" w:color="000000" w:sz="4" w:space="0"/>
            </w:tcBorders>
            <w:noWrap w:val="0"/>
            <w:vAlign w:val="top"/>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color w:val="auto"/>
                <w:kern w:val="0"/>
                <w:sz w:val="24"/>
                <w:szCs w:val="24"/>
                <w:highlight w:val="yellow"/>
                <w:lang w:eastAsia="zh-CN"/>
              </w:rPr>
            </w:pPr>
            <w:r>
              <w:rPr>
                <w:rFonts w:hint="eastAsia" w:ascii="宋体" w:hAnsi="宋体" w:cs="宋体"/>
                <w:sz w:val="24"/>
                <w:szCs w:val="24"/>
                <w:lang w:val="en-US" w:eastAsia="zh-CN"/>
              </w:rPr>
              <w:t>安装调试经验收合格后一年</w:t>
            </w:r>
          </w:p>
        </w:tc>
      </w:tr>
      <w:tr>
        <w:tblPrEx>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cs="宋体"/>
                <w:sz w:val="24"/>
                <w:szCs w:val="24"/>
                <w:lang w:val="en-US" w:eastAsia="zh-CN"/>
              </w:rPr>
              <w:t>安装调试期</w:t>
            </w:r>
          </w:p>
        </w:tc>
        <w:tc>
          <w:tcPr>
            <w:tcW w:w="767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r>
              <w:rPr>
                <w:rFonts w:hint="eastAsia" w:cs="宋体"/>
                <w:sz w:val="24"/>
                <w:szCs w:val="24"/>
                <w:lang w:val="en-US" w:eastAsia="zh-CN"/>
              </w:rPr>
              <w:t>2个月</w:t>
            </w:r>
          </w:p>
        </w:tc>
      </w:tr>
      <w:tr>
        <w:tblPrEx>
          <w:tblCellMar>
            <w:top w:w="0" w:type="dxa"/>
            <w:left w:w="108" w:type="dxa"/>
            <w:bottom w:w="0" w:type="dxa"/>
            <w:right w:w="108" w:type="dxa"/>
          </w:tblCellMar>
        </w:tblPrEx>
        <w:trPr>
          <w:trHeight w:val="340"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tc>
        <w:tc>
          <w:tcPr>
            <w:tcW w:w="767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14"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投标人资格要求</w:t>
            </w:r>
          </w:p>
        </w:tc>
        <w:tc>
          <w:tcPr>
            <w:tcW w:w="7677" w:type="dxa"/>
            <w:tcBorders>
              <w:top w:val="single" w:color="000000" w:sz="4" w:space="0"/>
              <w:left w:val="nil"/>
              <w:bottom w:val="single" w:color="000000" w:sz="4" w:space="0"/>
              <w:right w:val="single" w:color="000000" w:sz="4" w:space="0"/>
            </w:tcBorders>
            <w:noWrap w:val="0"/>
            <w:vAlign w:val="top"/>
          </w:tcPr>
          <w:p>
            <w:pPr>
              <w:pStyle w:val="47"/>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240" w:lineRule="auto"/>
              <w:ind w:left="0" w:right="0"/>
              <w:textAlignment w:val="auto"/>
              <w:outlineLvl w:val="9"/>
              <w:rPr>
                <w:rFonts w:hint="eastAsia" w:ascii="宋体" w:hAnsi="宋体" w:eastAsia="宋体" w:cs="宋体"/>
                <w:kern w:val="2"/>
                <w:sz w:val="24"/>
                <w:szCs w:val="24"/>
              </w:rPr>
            </w:pPr>
            <w:r>
              <w:rPr>
                <w:rFonts w:hint="eastAsia" w:ascii="宋体" w:hAnsi="宋体" w:eastAsia="宋体" w:cs="宋体"/>
                <w:kern w:val="2"/>
                <w:sz w:val="24"/>
                <w:szCs w:val="24"/>
              </w:rPr>
              <w:t>1、符合《中华人民共和国政府采购法》第二十二条之规定；</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2、具有独立承担民事责任的能力</w:t>
            </w:r>
            <w:r>
              <w:rPr>
                <w:rFonts w:hint="eastAsia" w:ascii="宋体" w:hAnsi="宋体" w:cs="宋体"/>
                <w:sz w:val="24"/>
                <w:szCs w:val="24"/>
                <w:lang w:eastAsia="zh-CN"/>
              </w:rPr>
              <w:t>，</w:t>
            </w:r>
            <w:r>
              <w:rPr>
                <w:rFonts w:hint="eastAsia" w:ascii="宋体" w:hAnsi="宋体" w:eastAsia="宋体" w:cs="宋体"/>
                <w:sz w:val="24"/>
                <w:szCs w:val="24"/>
              </w:rPr>
              <w:t>具有有效的营业执照</w:t>
            </w:r>
            <w:r>
              <w:rPr>
                <w:rFonts w:hint="eastAsia" w:ascii="宋体" w:hAnsi="宋体" w:cs="宋体"/>
                <w:sz w:val="24"/>
                <w:szCs w:val="24"/>
                <w:lang w:eastAsia="zh-CN"/>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w:t>
            </w:r>
            <w:r>
              <w:rPr>
                <w:rFonts w:hint="default" w:ascii="宋体" w:hAnsi="宋体" w:eastAsia="宋体" w:cs="宋体"/>
                <w:sz w:val="24"/>
                <w:szCs w:val="24"/>
                <w:lang w:eastAsia="zh-CN"/>
              </w:rPr>
              <w:t>供应商近年来财务运行状况良好，提供2022年度财务报表，成立不足一年的，提供已成立至今的每月财务报表。</w:t>
            </w:r>
            <w:r>
              <w:rPr>
                <w:rFonts w:hint="eastAsia" w:ascii="宋体" w:hAnsi="宋体" w:eastAsia="宋体" w:cs="宋体"/>
                <w:sz w:val="24"/>
                <w:szCs w:val="24"/>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lang w:eastAsia="zh-CN"/>
              </w:rPr>
            </w:pPr>
            <w:r>
              <w:rPr>
                <w:rFonts w:hint="eastAsia" w:ascii="宋体" w:hAnsi="宋体" w:eastAsia="Times New Roman" w:cs="宋体"/>
                <w:sz w:val="24"/>
                <w:szCs w:val="24"/>
                <w:lang w:val="en-US" w:eastAsia="zh-CN"/>
              </w:rPr>
              <w:t>4、</w:t>
            </w:r>
            <w:r>
              <w:rPr>
                <w:rFonts w:hint="eastAsia" w:ascii="宋体" w:hAnsi="宋体" w:eastAsia="宋体" w:cs="宋体"/>
                <w:sz w:val="24"/>
                <w:szCs w:val="24"/>
              </w:rPr>
              <w:t>有依法缴纳税收和社会保障资金的良好记录（需提供承诺书，格式自拟）</w:t>
            </w:r>
            <w:r>
              <w:rPr>
                <w:rFonts w:hint="eastAsia" w:ascii="宋体" w:hAnsi="宋体" w:eastAsia="Times New Roman" w:cs="宋体"/>
                <w:sz w:val="24"/>
                <w:szCs w:val="24"/>
                <w:lang w:eastAsia="zh-CN"/>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Times New Roman" w:cs="宋体"/>
                <w:sz w:val="24"/>
                <w:szCs w:val="24"/>
                <w:lang w:val="en-US" w:eastAsia="zh-CN"/>
              </w:rPr>
              <w:t>5</w:t>
            </w:r>
            <w:r>
              <w:rPr>
                <w:rFonts w:hint="eastAsia" w:ascii="宋体" w:hAnsi="宋体" w:eastAsia="宋体" w:cs="宋体"/>
                <w:sz w:val="24"/>
                <w:szCs w:val="24"/>
              </w:rPr>
              <w:t>、具有履行合同所必需的设备和专业技术能力（需提供承诺书，格式自拟）；</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Times New Roman" w:cs="宋体"/>
                <w:sz w:val="24"/>
                <w:szCs w:val="24"/>
                <w:lang w:val="en-US" w:eastAsia="zh-CN"/>
              </w:rPr>
              <w:t>6</w:t>
            </w:r>
            <w:r>
              <w:rPr>
                <w:rFonts w:hint="eastAsia" w:ascii="宋体" w:hAnsi="宋体" w:eastAsia="宋体" w:cs="宋体"/>
                <w:sz w:val="24"/>
                <w:szCs w:val="24"/>
              </w:rPr>
              <w:t xml:space="preserve">、参加政府采购活动前3年内，在经营活动中没有重大违法记录的书面声明（需提供承诺书，格式自拟） </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pacing w:val="-9"/>
                <w:sz w:val="24"/>
                <w:szCs w:val="24"/>
              </w:rPr>
              <w:t>投标人在投标截止时间前未被列入“信用中国”网站（www.creditchina.gov.cn）重大税收违法失信主体和政府采购严重违法失信名单、“中国执行信息公开网”（http://zxgk.court,gov.cn）失信被执行人和“中国政府采购”网站（www.ccgp.gov.cn）政府采购严重违法失信行为记录名单的（指政府采购行政处罚有效期内）。（承诺书）</w:t>
            </w:r>
            <w:r>
              <w:rPr>
                <w:rFonts w:hint="eastAsia" w:ascii="宋体" w:hAnsi="宋体" w:eastAsia="宋体" w:cs="宋体"/>
                <w:sz w:val="24"/>
                <w:szCs w:val="24"/>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w:t>
            </w:r>
            <w:r>
              <w:rPr>
                <w:rFonts w:hint="eastAsia" w:ascii="宋体" w:hAnsi="宋体" w:eastAsia="宋体" w:cs="宋体"/>
                <w:color w:val="000000"/>
                <w:sz w:val="24"/>
                <w:szCs w:val="24"/>
                <w:lang w:val="en-GB"/>
              </w:rPr>
              <w:t>法律、行政法规和本询价文件规定的其他条件</w:t>
            </w:r>
            <w:r>
              <w:rPr>
                <w:rFonts w:hint="eastAsia" w:ascii="宋体" w:hAnsi="宋体" w:eastAsia="宋体" w:cs="宋体"/>
                <w:color w:val="000000"/>
                <w:sz w:val="24"/>
                <w:szCs w:val="24"/>
                <w:lang w:val="zh-CN"/>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kern w:val="0"/>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、本项目不接受联合体参加</w:t>
            </w:r>
          </w:p>
        </w:tc>
      </w:tr>
      <w:tr>
        <w:tblPrEx>
          <w:tblCellMar>
            <w:top w:w="0" w:type="dxa"/>
            <w:left w:w="108" w:type="dxa"/>
            <w:bottom w:w="0" w:type="dxa"/>
            <w:right w:w="108" w:type="dxa"/>
          </w:tblCellMar>
        </w:tblPrEx>
        <w:trPr>
          <w:trHeight w:val="548"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报价文件递交截止时间及地点</w:t>
            </w:r>
          </w:p>
        </w:tc>
        <w:tc>
          <w:tcPr>
            <w:tcW w:w="7677" w:type="dxa"/>
            <w:tcBorders>
              <w:top w:val="single" w:color="000000" w:sz="4" w:space="0"/>
              <w:left w:val="nil"/>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递交截止时间：</w:t>
            </w:r>
            <w:r>
              <w:rPr>
                <w:rFonts w:hint="eastAsia" w:ascii="宋体" w:hAnsi="宋体" w:eastAsia="宋体" w:cs="宋体"/>
                <w:sz w:val="24"/>
                <w:szCs w:val="24"/>
                <w:u w:val="single"/>
                <w:lang w:val="en-US" w:eastAsia="zh-CN"/>
              </w:rPr>
              <w:t>2023年</w:t>
            </w:r>
            <w:r>
              <w:rPr>
                <w:rFonts w:hint="default" w:ascii="宋体" w:hAnsi="宋体" w:cs="宋体"/>
                <w:sz w:val="24"/>
                <w:szCs w:val="24"/>
                <w:u w:val="single"/>
                <w:lang w:val="en-US" w:eastAsia="zh-CN"/>
              </w:rPr>
              <w:t>10</w:t>
            </w:r>
            <w:r>
              <w:rPr>
                <w:rFonts w:hint="eastAsia" w:ascii="宋体" w:hAnsi="宋体" w:eastAsia="宋体" w:cs="宋体"/>
                <w:sz w:val="24"/>
                <w:szCs w:val="24"/>
                <w:u w:val="single"/>
                <w:lang w:val="en-US" w:eastAsia="zh-CN"/>
              </w:rPr>
              <w:t>月</w:t>
            </w:r>
            <w:r>
              <w:rPr>
                <w:rFonts w:hint="default" w:ascii="宋体" w:hAnsi="宋体" w:cs="宋体"/>
                <w:sz w:val="24"/>
                <w:szCs w:val="24"/>
                <w:u w:val="single"/>
                <w:lang w:val="en-US" w:eastAsia="zh-CN"/>
              </w:rPr>
              <w:t>27</w:t>
            </w:r>
            <w:r>
              <w:rPr>
                <w:rFonts w:hint="eastAsia" w:ascii="宋体" w:hAnsi="宋体" w:eastAsia="宋体" w:cs="宋体"/>
                <w:sz w:val="24"/>
                <w:szCs w:val="24"/>
                <w:u w:val="single"/>
                <w:lang w:val="en-US" w:eastAsia="zh-CN"/>
              </w:rPr>
              <w:t>日</w:t>
            </w:r>
            <w:r>
              <w:rPr>
                <w:rFonts w:hint="default" w:ascii="宋体" w:hAnsi="宋体" w:cs="宋体"/>
                <w:sz w:val="24"/>
                <w:szCs w:val="24"/>
                <w:u w:val="single"/>
                <w:lang w:val="en-US" w:eastAsia="zh-CN"/>
              </w:rPr>
              <w:t>9</w:t>
            </w:r>
            <w:r>
              <w:rPr>
                <w:rFonts w:hint="eastAsia" w:ascii="宋体" w:hAnsi="宋体" w:eastAsia="宋体" w:cs="宋体"/>
                <w:sz w:val="24"/>
                <w:szCs w:val="24"/>
                <w:u w:val="single"/>
                <w:lang w:val="en-US" w:eastAsia="zh-CN"/>
              </w:rPr>
              <w:t>点</w:t>
            </w:r>
            <w:r>
              <w:rPr>
                <w:rFonts w:hint="default" w:ascii="宋体" w:hAnsi="宋体" w:cs="宋体"/>
                <w:sz w:val="24"/>
                <w:szCs w:val="24"/>
                <w:u w:val="single"/>
                <w:lang w:val="en-US" w:eastAsia="zh-CN"/>
              </w:rPr>
              <w:t>30</w:t>
            </w:r>
            <w:r>
              <w:rPr>
                <w:rFonts w:hint="eastAsia" w:ascii="宋体" w:hAnsi="宋体" w:eastAsia="宋体" w:cs="宋体"/>
                <w:sz w:val="24"/>
                <w:szCs w:val="24"/>
                <w:u w:val="single"/>
                <w:lang w:val="en-US" w:eastAsia="zh-CN"/>
              </w:rPr>
              <w:t>分</w:t>
            </w:r>
          </w:p>
          <w:p>
            <w:pPr>
              <w:keepNext w:val="0"/>
              <w:keepLines w:val="0"/>
              <w:widowControl/>
              <w:suppressLineNumbers w:val="0"/>
              <w:shd w:val="solid" w:color="FFFFFF" w:fill="auto"/>
              <w:autoSpaceDN w:val="0"/>
              <w:spacing w:before="0" w:beforeAutospacing="0" w:after="0" w:afterAutospacing="0"/>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递交地点：</w:t>
            </w:r>
            <w:r>
              <w:rPr>
                <w:rFonts w:hint="eastAsia" w:ascii="宋体" w:hAnsi="宋体" w:eastAsia="宋体" w:cs="宋体"/>
                <w:color w:val="auto"/>
                <w:sz w:val="24"/>
                <w:szCs w:val="24"/>
                <w:lang w:val="en-US" w:eastAsia="zh-CN"/>
              </w:rPr>
              <w:t>淇县人民医院会议室</w:t>
            </w:r>
          </w:p>
        </w:tc>
      </w:tr>
      <w:tr>
        <w:tblPrEx>
          <w:tblCellMar>
            <w:top w:w="0" w:type="dxa"/>
            <w:left w:w="108" w:type="dxa"/>
            <w:bottom w:w="0" w:type="dxa"/>
            <w:right w:w="108" w:type="dxa"/>
          </w:tblCellMar>
        </w:tblPrEx>
        <w:trPr>
          <w:trHeight w:val="548"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Times New Roman" w:cs="宋体"/>
                <w:b w:val="0"/>
                <w:sz w:val="24"/>
                <w:szCs w:val="24"/>
                <w:lang w:val="en-US" w:eastAsia="zh-CN"/>
              </w:rPr>
            </w:pPr>
            <w:r>
              <w:rPr>
                <w:rFonts w:hint="eastAsia" w:ascii="宋体" w:hAnsi="宋体" w:eastAsia="Times New Roman" w:cs="宋体"/>
                <w:b w:val="0"/>
                <w:sz w:val="24"/>
                <w:szCs w:val="24"/>
                <w:lang w:val="en-US" w:eastAsia="zh-CN"/>
              </w:rPr>
              <w:t>公告发布媒体及</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b w:val="0"/>
                <w:sz w:val="24"/>
                <w:szCs w:val="24"/>
              </w:rPr>
              <w:t>公告期限</w:t>
            </w:r>
          </w:p>
        </w:tc>
        <w:tc>
          <w:tcPr>
            <w:tcW w:w="7677" w:type="dxa"/>
            <w:tcBorders>
              <w:top w:val="single" w:color="000000" w:sz="4" w:space="0"/>
              <w:left w:val="nil"/>
              <w:bottom w:val="single" w:color="000000" w:sz="4" w:space="0"/>
              <w:right w:val="single" w:color="000000" w:sz="4" w:space="0"/>
            </w:tcBorders>
            <w:noWrap w:val="0"/>
            <w:vAlign w:val="bottom"/>
          </w:tcPr>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Times New Roman" w:cs="宋体"/>
                <w:kern w:val="0"/>
                <w:sz w:val="24"/>
                <w:szCs w:val="24"/>
                <w:lang w:val="en-US" w:eastAsia="zh-CN"/>
              </w:rPr>
            </w:pPr>
            <w:r>
              <w:rPr>
                <w:rFonts w:hint="eastAsia" w:ascii="宋体" w:hAnsi="宋体" w:eastAsia="Times New Roman" w:cs="宋体"/>
                <w:kern w:val="0"/>
                <w:sz w:val="24"/>
                <w:szCs w:val="24"/>
                <w:lang w:val="en-US" w:eastAsia="zh-CN"/>
              </w:rPr>
              <w:t>淇县人民医院网</w:t>
            </w:r>
            <w:r>
              <w:rPr>
                <w:rFonts w:hint="default" w:ascii="宋体" w:hAnsi="宋体" w:eastAsia="Times New Roman" w:cs="宋体"/>
                <w:kern w:val="0"/>
                <w:sz w:val="24"/>
                <w:szCs w:val="24"/>
                <w:lang w:val="en-US" w:eastAsia="zh-CN"/>
              </w:rPr>
              <w:t>(http://hbte.qxrmyy.org/index.htm</w:t>
            </w:r>
            <w:r>
              <w:rPr>
                <w:rFonts w:hint="eastAsia" w:ascii="宋体" w:hAnsi="宋体" w:eastAsia="Times New Roman" w:cs="宋体"/>
                <w:kern w:val="0"/>
                <w:sz w:val="24"/>
                <w:szCs w:val="24"/>
                <w:lang w:val="en-US" w:eastAsia="zh-CN"/>
              </w:rPr>
              <w:t>l</w:t>
            </w:r>
            <w:r>
              <w:rPr>
                <w:rFonts w:hint="default" w:ascii="宋体" w:hAnsi="宋体" w:eastAsia="Times New Roman" w:cs="宋体"/>
                <w:kern w:val="0"/>
                <w:sz w:val="24"/>
                <w:szCs w:val="24"/>
                <w:lang w:val="en-US" w:eastAsia="zh-CN"/>
              </w:rPr>
              <w:t>)</w:t>
            </w:r>
            <w:r>
              <w:rPr>
                <w:rFonts w:hint="eastAsia" w:ascii="宋体" w:hAnsi="宋体" w:eastAsia="Times New Roman" w:cs="宋体"/>
                <w:kern w:val="0"/>
                <w:sz w:val="24"/>
                <w:szCs w:val="24"/>
                <w:lang w:val="en-US" w:eastAsia="zh-CN"/>
              </w:rPr>
              <w:t>，</w:t>
            </w:r>
          </w:p>
          <w:p>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textAlignment w:val="auto"/>
              <w:outlineLvl w:val="9"/>
              <w:rPr>
                <w:rFonts w:hint="eastAsia" w:ascii="宋体" w:hAnsi="宋体" w:eastAsia="宋体" w:cs="宋体"/>
                <w:color w:val="auto"/>
                <w:kern w:val="0"/>
                <w:sz w:val="24"/>
                <w:szCs w:val="24"/>
              </w:rPr>
            </w:pPr>
            <w:r>
              <w:rPr>
                <w:rFonts w:hint="eastAsia" w:ascii="宋体" w:hAnsi="宋体" w:eastAsia="宋体" w:cs="宋体"/>
                <w:kern w:val="0"/>
                <w:sz w:val="24"/>
                <w:szCs w:val="24"/>
              </w:rPr>
              <w:t>自本公告发布之日起3个工作日。</w:t>
            </w:r>
          </w:p>
        </w:tc>
      </w:tr>
      <w:tr>
        <w:tblPrEx>
          <w:tblCellMar>
            <w:top w:w="0" w:type="dxa"/>
            <w:left w:w="108" w:type="dxa"/>
            <w:bottom w:w="0" w:type="dxa"/>
            <w:right w:w="108" w:type="dxa"/>
          </w:tblCellMar>
        </w:tblPrEx>
        <w:trPr>
          <w:trHeight w:val="548"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开标时间及地点</w:t>
            </w:r>
          </w:p>
        </w:tc>
        <w:tc>
          <w:tcPr>
            <w:tcW w:w="7677" w:type="dxa"/>
            <w:tcBorders>
              <w:top w:val="single" w:color="000000" w:sz="4" w:space="0"/>
              <w:left w:val="nil"/>
              <w:bottom w:val="single" w:color="000000" w:sz="4" w:space="0"/>
              <w:right w:val="single" w:color="000000" w:sz="4" w:space="0"/>
            </w:tcBorders>
            <w:noWrap w:val="0"/>
            <w:vAlign w:val="bottom"/>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开标时间：</w:t>
            </w:r>
            <w:r>
              <w:rPr>
                <w:rFonts w:hint="eastAsia" w:ascii="宋体" w:hAnsi="宋体" w:eastAsia="宋体" w:cs="宋体"/>
                <w:sz w:val="24"/>
                <w:szCs w:val="24"/>
                <w:u w:val="single"/>
                <w:lang w:val="en-US" w:eastAsia="zh-CN"/>
              </w:rPr>
              <w:t>2023年</w:t>
            </w:r>
            <w:r>
              <w:rPr>
                <w:rFonts w:hint="default" w:ascii="宋体" w:hAnsi="宋体" w:cs="宋体"/>
                <w:sz w:val="24"/>
                <w:szCs w:val="24"/>
                <w:u w:val="single"/>
                <w:lang w:val="en-US" w:eastAsia="zh-CN"/>
              </w:rPr>
              <w:t>10</w:t>
            </w:r>
            <w:r>
              <w:rPr>
                <w:rFonts w:hint="eastAsia" w:ascii="宋体" w:hAnsi="宋体" w:eastAsia="宋体" w:cs="宋体"/>
                <w:sz w:val="24"/>
                <w:szCs w:val="24"/>
                <w:u w:val="single"/>
                <w:lang w:val="en-US" w:eastAsia="zh-CN"/>
              </w:rPr>
              <w:t>月</w:t>
            </w:r>
            <w:r>
              <w:rPr>
                <w:rFonts w:hint="default" w:ascii="宋体" w:hAnsi="宋体" w:cs="宋体"/>
                <w:sz w:val="24"/>
                <w:szCs w:val="24"/>
                <w:u w:val="single"/>
                <w:lang w:val="en-US" w:eastAsia="zh-CN"/>
              </w:rPr>
              <w:t>27</w:t>
            </w:r>
            <w:r>
              <w:rPr>
                <w:rFonts w:hint="eastAsia" w:ascii="宋体" w:hAnsi="宋体" w:eastAsia="宋体" w:cs="宋体"/>
                <w:sz w:val="24"/>
                <w:szCs w:val="24"/>
                <w:u w:val="single"/>
                <w:lang w:val="en-US" w:eastAsia="zh-CN"/>
              </w:rPr>
              <w:t>日</w:t>
            </w:r>
            <w:r>
              <w:rPr>
                <w:rFonts w:hint="default" w:ascii="宋体" w:hAnsi="宋体" w:cs="宋体"/>
                <w:sz w:val="24"/>
                <w:szCs w:val="24"/>
                <w:u w:val="single"/>
                <w:lang w:val="en-US" w:eastAsia="zh-CN"/>
              </w:rPr>
              <w:t>9</w:t>
            </w:r>
            <w:r>
              <w:rPr>
                <w:rFonts w:hint="eastAsia" w:ascii="宋体" w:hAnsi="宋体" w:eastAsia="宋体" w:cs="宋体"/>
                <w:sz w:val="24"/>
                <w:szCs w:val="24"/>
                <w:u w:val="single"/>
                <w:lang w:val="en-US" w:eastAsia="zh-CN"/>
              </w:rPr>
              <w:t>点</w:t>
            </w:r>
            <w:r>
              <w:rPr>
                <w:rFonts w:hint="default" w:ascii="宋体" w:hAnsi="宋体" w:cs="宋体"/>
                <w:sz w:val="24"/>
                <w:szCs w:val="24"/>
                <w:u w:val="single"/>
                <w:lang w:val="en-US" w:eastAsia="zh-CN"/>
              </w:rPr>
              <w:t>30</w:t>
            </w:r>
            <w:r>
              <w:rPr>
                <w:rFonts w:hint="eastAsia" w:ascii="宋体" w:hAnsi="宋体" w:eastAsia="宋体" w:cs="宋体"/>
                <w:sz w:val="24"/>
                <w:szCs w:val="24"/>
                <w:u w:val="single"/>
                <w:lang w:val="en-US" w:eastAsia="zh-CN"/>
              </w:rPr>
              <w:t>分</w:t>
            </w:r>
          </w:p>
          <w:p>
            <w:pPr>
              <w:keepNext w:val="0"/>
              <w:keepLines w:val="0"/>
              <w:widowControl/>
              <w:suppressLineNumbers w:val="0"/>
              <w:shd w:val="solid" w:color="FFFFFF" w:fill="auto"/>
              <w:autoSpaceDN w:val="0"/>
              <w:spacing w:before="0" w:beforeAutospacing="0" w:after="0" w:afterAutospacing="0"/>
              <w:ind w:left="0" w:right="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开标地点：</w:t>
            </w:r>
            <w:r>
              <w:rPr>
                <w:rFonts w:hint="eastAsia" w:ascii="宋体" w:hAnsi="宋体" w:eastAsia="宋体" w:cs="宋体"/>
                <w:color w:val="auto"/>
                <w:sz w:val="24"/>
                <w:szCs w:val="24"/>
                <w:lang w:val="en-US" w:eastAsia="zh-CN"/>
              </w:rPr>
              <w:t>淇县人民医院会议室</w:t>
            </w:r>
          </w:p>
        </w:tc>
      </w:tr>
      <w:tr>
        <w:tblPrEx>
          <w:tblCellMar>
            <w:top w:w="0" w:type="dxa"/>
            <w:left w:w="108" w:type="dxa"/>
            <w:bottom w:w="0" w:type="dxa"/>
            <w:right w:w="108" w:type="dxa"/>
          </w:tblCellMar>
        </w:tblPrEx>
        <w:trPr>
          <w:trHeight w:val="435" w:hRule="atLeast"/>
        </w:trPr>
        <w:tc>
          <w:tcPr>
            <w:tcW w:w="56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5</w:t>
            </w:r>
          </w:p>
        </w:tc>
        <w:tc>
          <w:tcPr>
            <w:tcW w:w="1942" w:type="dxa"/>
            <w:vMerge w:val="restart"/>
            <w:tcBorders>
              <w:top w:val="single" w:color="000000" w:sz="4" w:space="0"/>
              <w:left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报价</w:t>
            </w:r>
            <w:r>
              <w:rPr>
                <w:rFonts w:hint="eastAsia" w:ascii="宋体" w:hAnsi="宋体" w:eastAsia="宋体" w:cs="宋体"/>
                <w:kern w:val="0"/>
                <w:sz w:val="24"/>
                <w:szCs w:val="24"/>
                <w:highlight w:val="none"/>
              </w:rPr>
              <w:t>文件数量及密封要求</w:t>
            </w:r>
          </w:p>
        </w:tc>
        <w:tc>
          <w:tcPr>
            <w:tcW w:w="7677" w:type="dxa"/>
            <w:tcBorders>
              <w:top w:val="single" w:color="000000" w:sz="4" w:space="0"/>
              <w:left w:val="nil"/>
              <w:bottom w:val="single" w:color="auto" w:sz="4" w:space="0"/>
              <w:right w:val="single" w:color="000000" w:sz="4" w:space="0"/>
            </w:tcBorders>
            <w:noWrap w:val="0"/>
            <w:vAlign w:val="top"/>
          </w:tcPr>
          <w:p>
            <w:pPr>
              <w:keepNext w:val="0"/>
              <w:keepLines w:val="0"/>
              <w:suppressLineNumbers w:val="0"/>
              <w:spacing w:before="0" w:beforeAutospacing="0" w:after="0" w:afterAutospacing="0"/>
              <w:ind w:left="0" w:right="0" w:firstLine="240" w:firstLineChars="1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文字版报价文件1正，3副</w:t>
            </w:r>
          </w:p>
        </w:tc>
      </w:tr>
      <w:tr>
        <w:tblPrEx>
          <w:tblCellMar>
            <w:top w:w="0" w:type="dxa"/>
            <w:left w:w="108" w:type="dxa"/>
            <w:bottom w:w="0" w:type="dxa"/>
            <w:right w:w="108" w:type="dxa"/>
          </w:tblCellMar>
        </w:tblPrEx>
        <w:trPr>
          <w:trHeight w:val="904" w:hRule="atLeast"/>
        </w:trPr>
        <w:tc>
          <w:tcPr>
            <w:tcW w:w="56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p>
        </w:tc>
        <w:tc>
          <w:tcPr>
            <w:tcW w:w="1942" w:type="dxa"/>
            <w:vMerge w:val="continue"/>
            <w:tcBorders>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7677" w:type="dxa"/>
            <w:tcBorders>
              <w:top w:val="single" w:color="auto" w:sz="4" w:space="0"/>
              <w:left w:val="nil"/>
              <w:bottom w:val="single" w:color="000000" w:sz="4" w:space="0"/>
              <w:right w:val="single" w:color="000000" w:sz="4" w:space="0"/>
            </w:tcBorders>
            <w:noWrap w:val="0"/>
            <w:vAlign w:val="top"/>
          </w:tcPr>
          <w:p>
            <w:pPr>
              <w:keepNext w:val="0"/>
              <w:keepLines w:val="0"/>
              <w:suppressLineNumbers w:val="0"/>
              <w:autoSpaceDE w:val="0"/>
              <w:autoSpaceDN w:val="0"/>
              <w:adjustRightInd w:val="0"/>
              <w:spacing w:before="0" w:beforeAutospacing="0" w:after="0" w:afterAutospacing="0" w:line="360" w:lineRule="auto"/>
              <w:ind w:left="0" w:right="0" w:firstLine="720" w:firstLineChars="3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封套上标明采购项目名称、投标人名称等，在封签处标注“请勿在</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分之前启封”字样，并在骑缝处法人签字并盖章，同时加盖投标人</w:t>
            </w:r>
            <w:r>
              <w:rPr>
                <w:rFonts w:hint="eastAsia" w:ascii="宋体" w:hAnsi="宋体" w:eastAsia="宋体" w:cs="宋体"/>
                <w:kern w:val="0"/>
                <w:sz w:val="24"/>
                <w:szCs w:val="24"/>
                <w:highlight w:val="none"/>
                <w:lang w:val="en-US" w:eastAsia="zh-CN"/>
              </w:rPr>
              <w:t>公章</w:t>
            </w:r>
            <w:r>
              <w:rPr>
                <w:rFonts w:hint="eastAsia" w:ascii="宋体" w:hAnsi="宋体" w:eastAsia="宋体" w:cs="宋体"/>
                <w:kern w:val="0"/>
                <w:sz w:val="24"/>
                <w:szCs w:val="24"/>
                <w:highlight w:val="none"/>
              </w:rPr>
              <w:t>，未签字、密封或</w:t>
            </w:r>
            <w:r>
              <w:rPr>
                <w:rFonts w:hint="eastAsia" w:ascii="宋体" w:hAnsi="宋体" w:eastAsia="宋体" w:cs="宋体"/>
                <w:kern w:val="0"/>
                <w:sz w:val="24"/>
                <w:szCs w:val="24"/>
                <w:highlight w:val="none"/>
                <w:lang w:val="en-US" w:eastAsia="zh-CN"/>
              </w:rPr>
              <w:t>公章</w:t>
            </w:r>
            <w:r>
              <w:rPr>
                <w:rFonts w:hint="eastAsia" w:ascii="宋体" w:hAnsi="宋体" w:eastAsia="宋体" w:cs="宋体"/>
                <w:kern w:val="0"/>
                <w:sz w:val="24"/>
                <w:szCs w:val="24"/>
                <w:highlight w:val="none"/>
              </w:rPr>
              <w:t>的，采购人或者采购代理机构不予受理。</w:t>
            </w:r>
          </w:p>
        </w:tc>
      </w:tr>
      <w:tr>
        <w:tblPrEx>
          <w:tblCellMar>
            <w:top w:w="0" w:type="dxa"/>
            <w:left w:w="108" w:type="dxa"/>
            <w:bottom w:w="0" w:type="dxa"/>
            <w:right w:w="108" w:type="dxa"/>
          </w:tblCellMar>
        </w:tblPrEx>
        <w:trPr>
          <w:trHeight w:val="42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6</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报价文件有效期</w:t>
            </w:r>
          </w:p>
        </w:tc>
        <w:tc>
          <w:tcPr>
            <w:tcW w:w="76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报价文件递交截止时间后60日历天</w:t>
            </w:r>
          </w:p>
        </w:tc>
      </w:tr>
      <w:tr>
        <w:tblPrEx>
          <w:tblCellMar>
            <w:top w:w="0" w:type="dxa"/>
            <w:left w:w="108" w:type="dxa"/>
            <w:bottom w:w="0" w:type="dxa"/>
            <w:right w:w="108" w:type="dxa"/>
          </w:tblCellMar>
        </w:tblPrEx>
        <w:trPr>
          <w:trHeight w:val="23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7</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服务费</w:t>
            </w:r>
          </w:p>
        </w:tc>
        <w:tc>
          <w:tcPr>
            <w:tcW w:w="76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中标金额的1.5%，</w:t>
            </w:r>
            <w:r>
              <w:rPr>
                <w:rFonts w:hint="eastAsia" w:ascii="宋体" w:hAnsi="宋体" w:eastAsia="宋体" w:cs="宋体"/>
                <w:kern w:val="0"/>
                <w:sz w:val="24"/>
                <w:szCs w:val="24"/>
              </w:rPr>
              <w:t>由中标人支付。</w:t>
            </w:r>
          </w:p>
        </w:tc>
      </w:tr>
      <w:tr>
        <w:tblPrEx>
          <w:tblCellMar>
            <w:top w:w="0" w:type="dxa"/>
            <w:left w:w="108" w:type="dxa"/>
            <w:bottom w:w="0" w:type="dxa"/>
            <w:right w:w="108" w:type="dxa"/>
          </w:tblCellMar>
        </w:tblPrEx>
        <w:trPr>
          <w:trHeight w:val="235"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付款方式</w:t>
            </w:r>
          </w:p>
        </w:tc>
        <w:tc>
          <w:tcPr>
            <w:tcW w:w="767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按合同执行</w:t>
            </w:r>
          </w:p>
        </w:tc>
      </w:tr>
      <w:tr>
        <w:tblPrEx>
          <w:tblCellMar>
            <w:top w:w="0" w:type="dxa"/>
            <w:left w:w="108" w:type="dxa"/>
            <w:bottom w:w="0" w:type="dxa"/>
            <w:right w:w="108" w:type="dxa"/>
          </w:tblCellMar>
        </w:tblPrEx>
        <w:trPr>
          <w:trHeight w:val="2662" w:hRule="atLeast"/>
        </w:trPr>
        <w:tc>
          <w:tcPr>
            <w:tcW w:w="5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rPr>
            </w:pPr>
          </w:p>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9</w:t>
            </w:r>
          </w:p>
        </w:tc>
        <w:tc>
          <w:tcPr>
            <w:tcW w:w="1942"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意</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事</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项</w:t>
            </w:r>
          </w:p>
        </w:tc>
        <w:tc>
          <w:tcPr>
            <w:tcW w:w="7677" w:type="dxa"/>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1、请供应商务必详细阅读本询价文件的全部条款，以减少不必要的失误。</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2、供应商</w:t>
            </w:r>
            <w:r>
              <w:rPr>
                <w:rFonts w:hint="eastAsia" w:ascii="宋体" w:hAnsi="宋体" w:eastAsia="宋体" w:cs="宋体"/>
                <w:kern w:val="0"/>
                <w:sz w:val="24"/>
                <w:szCs w:val="24"/>
              </w:rPr>
              <w:t>如认为本询价文件含有标明特定的生产供应者、含有倾向性或排斥潜在供应商的条款而使自己的权益受到损害的</w:t>
            </w:r>
            <w:r>
              <w:rPr>
                <w:rFonts w:hint="eastAsia" w:ascii="宋体" w:hAnsi="宋体" w:eastAsia="宋体" w:cs="宋体"/>
                <w:color w:val="000000"/>
                <w:kern w:val="0"/>
                <w:sz w:val="24"/>
                <w:szCs w:val="24"/>
              </w:rPr>
              <w:t>，请于</w:t>
            </w:r>
            <w:r>
              <w:rPr>
                <w:rFonts w:hint="eastAsia" w:ascii="宋体" w:hAnsi="宋体" w:eastAsia="宋体" w:cs="宋体"/>
                <w:kern w:val="0"/>
                <w:sz w:val="24"/>
                <w:szCs w:val="24"/>
              </w:rPr>
              <w:t>购买询价文件1天内以书面形式提出澄清要求，送至淇县人民医院 ，</w:t>
            </w:r>
            <w:r>
              <w:rPr>
                <w:rFonts w:hint="eastAsia" w:ascii="宋体" w:hAnsi="宋体" w:eastAsia="宋体" w:cs="宋体"/>
                <w:color w:val="000000"/>
                <w:kern w:val="0"/>
                <w:sz w:val="24"/>
                <w:szCs w:val="24"/>
              </w:rPr>
              <w:t>否则将视为对本询价文件要求无任何异议，并不得因此在招标后提出任何异议。</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3、询价文件、中标（成交）通知书、供应商的报价文件是本项目合同不可分割的组成部分。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kern w:val="0"/>
                <w:sz w:val="24"/>
                <w:szCs w:val="24"/>
              </w:rPr>
              <w:t>无论招标结果如何，报价文件将不予退回。</w:t>
            </w:r>
          </w:p>
        </w:tc>
      </w:tr>
    </w:tbl>
    <w:p>
      <w:pPr>
        <w:widowControl/>
        <w:spacing w:after="156" w:line="420" w:lineRule="atLeast"/>
        <w:rPr>
          <w:rFonts w:hint="eastAsia" w:ascii="宋体" w:hAnsi="宋体" w:eastAsia="宋体" w:cs="宋体"/>
          <w:b/>
          <w:bCs/>
          <w:color w:val="000000"/>
          <w:kern w:val="0"/>
          <w:sz w:val="24"/>
          <w:szCs w:val="24"/>
        </w:rPr>
      </w:pPr>
    </w:p>
    <w:p>
      <w:pPr>
        <w:widowControl/>
        <w:spacing w:after="156" w:line="420" w:lineRule="atLeast"/>
        <w:rPr>
          <w:rFonts w:hint="eastAsia" w:ascii="宋体" w:hAnsi="宋体" w:eastAsia="宋体" w:cs="宋体"/>
          <w:b/>
          <w:bCs/>
          <w:color w:val="000000"/>
          <w:kern w:val="0"/>
          <w:sz w:val="24"/>
          <w:szCs w:val="24"/>
        </w:rPr>
      </w:pPr>
    </w:p>
    <w:p>
      <w:pPr>
        <w:widowControl/>
        <w:spacing w:after="156" w:line="420" w:lineRule="atLeast"/>
        <w:rPr>
          <w:rFonts w:hint="eastAsia" w:ascii="宋体" w:hAnsi="宋体" w:eastAsia="宋体" w:cs="宋体"/>
          <w:b/>
          <w:bCs/>
          <w:color w:val="000000"/>
          <w:kern w:val="0"/>
          <w:sz w:val="24"/>
          <w:szCs w:val="24"/>
        </w:rPr>
      </w:pPr>
    </w:p>
    <w:p>
      <w:pPr>
        <w:widowControl/>
        <w:spacing w:after="156" w:line="420" w:lineRule="atLeast"/>
        <w:rPr>
          <w:rFonts w:hint="eastAsia" w:ascii="宋体" w:hAnsi="宋体" w:eastAsia="宋体" w:cs="宋体"/>
          <w:b/>
          <w:bCs/>
          <w:color w:val="000000"/>
          <w:kern w:val="0"/>
          <w:sz w:val="24"/>
          <w:szCs w:val="24"/>
        </w:rPr>
      </w:pPr>
    </w:p>
    <w:p>
      <w:pPr>
        <w:pStyle w:val="17"/>
        <w:rPr>
          <w:rFonts w:hint="eastAsia" w:ascii="宋体" w:hAnsi="宋体" w:eastAsia="宋体" w:cs="宋体"/>
          <w:b/>
          <w:bCs/>
          <w:color w:val="000000"/>
          <w:kern w:val="0"/>
          <w:sz w:val="24"/>
          <w:szCs w:val="24"/>
        </w:rPr>
      </w:pPr>
    </w:p>
    <w:p>
      <w:pPr>
        <w:pStyle w:val="18"/>
        <w:rPr>
          <w:rFonts w:hint="eastAsia" w:ascii="宋体" w:hAnsi="宋体" w:eastAsia="宋体" w:cs="宋体"/>
          <w:b/>
          <w:bCs/>
          <w:color w:val="000000"/>
          <w:kern w:val="0"/>
          <w:sz w:val="24"/>
          <w:szCs w:val="24"/>
        </w:rPr>
      </w:pPr>
    </w:p>
    <w:p>
      <w:pPr>
        <w:pStyle w:val="18"/>
        <w:rPr>
          <w:rFonts w:hint="eastAsia" w:ascii="宋体" w:hAnsi="宋体" w:eastAsia="宋体" w:cs="宋体"/>
          <w:b/>
          <w:bCs/>
          <w:color w:val="000000"/>
          <w:kern w:val="0"/>
          <w:sz w:val="24"/>
          <w:szCs w:val="24"/>
        </w:rPr>
      </w:pPr>
    </w:p>
    <w:p>
      <w:pPr>
        <w:pStyle w:val="18"/>
        <w:rPr>
          <w:rFonts w:hint="eastAsia" w:ascii="宋体" w:hAnsi="宋体" w:eastAsia="宋体" w:cs="宋体"/>
          <w:b/>
          <w:bCs/>
          <w:color w:val="000000"/>
          <w:kern w:val="0"/>
          <w:sz w:val="24"/>
          <w:szCs w:val="24"/>
        </w:rPr>
      </w:pPr>
    </w:p>
    <w:p>
      <w:pPr>
        <w:pStyle w:val="18"/>
        <w:rPr>
          <w:rFonts w:hint="eastAsia" w:ascii="宋体" w:hAnsi="宋体" w:eastAsia="宋体" w:cs="宋体"/>
          <w:b/>
          <w:bCs/>
          <w:color w:val="000000"/>
          <w:kern w:val="0"/>
          <w:sz w:val="24"/>
          <w:szCs w:val="24"/>
        </w:rPr>
      </w:pPr>
    </w:p>
    <w:p>
      <w:pPr>
        <w:pStyle w:val="18"/>
        <w:rPr>
          <w:rFonts w:hint="eastAsia" w:ascii="宋体" w:hAnsi="宋体" w:eastAsia="宋体" w:cs="宋体"/>
          <w:b/>
          <w:bCs/>
          <w:color w:val="000000"/>
          <w:kern w:val="0"/>
          <w:sz w:val="24"/>
          <w:szCs w:val="24"/>
        </w:rPr>
      </w:pPr>
    </w:p>
    <w:p>
      <w:pPr>
        <w:pStyle w:val="18"/>
        <w:rPr>
          <w:rFonts w:hint="eastAsia" w:ascii="宋体" w:hAnsi="宋体" w:eastAsia="宋体" w:cs="宋体"/>
          <w:b/>
          <w:bCs/>
          <w:color w:val="000000"/>
          <w:kern w:val="0"/>
          <w:sz w:val="24"/>
          <w:szCs w:val="24"/>
        </w:rPr>
      </w:pPr>
    </w:p>
    <w:p>
      <w:pPr>
        <w:pStyle w:val="18"/>
        <w:rPr>
          <w:rFonts w:hint="eastAsia" w:ascii="宋体" w:hAnsi="宋体" w:eastAsia="宋体" w:cs="宋体"/>
          <w:b/>
          <w:bCs/>
          <w:color w:val="000000"/>
          <w:kern w:val="0"/>
          <w:sz w:val="24"/>
          <w:szCs w:val="24"/>
        </w:rPr>
      </w:pPr>
    </w:p>
    <w:p>
      <w:pPr>
        <w:pStyle w:val="5"/>
        <w:rPr>
          <w:rFonts w:hint="eastAsia"/>
        </w:rPr>
      </w:pPr>
    </w:p>
    <w:p>
      <w:pPr>
        <w:pStyle w:val="17"/>
        <w:rPr>
          <w:rFonts w:hint="eastAsia" w:ascii="宋体" w:hAnsi="宋体" w:eastAsia="宋体" w:cs="宋体"/>
          <w:b/>
          <w:bCs/>
          <w:color w:val="000000"/>
          <w:kern w:val="0"/>
          <w:sz w:val="24"/>
          <w:szCs w:val="24"/>
        </w:rPr>
      </w:pPr>
      <w:bookmarkStart w:id="28" w:name="_Toc24929"/>
    </w:p>
    <w:p>
      <w:pPr>
        <w:widowControl/>
        <w:spacing w:after="156" w:line="420" w:lineRule="atLeast"/>
        <w:ind w:left="2699" w:firstLine="964" w:firstLineChars="300"/>
        <w:outlineLvl w:val="0"/>
        <w:rPr>
          <w:rFonts w:hint="eastAsia" w:ascii="宋体" w:hAnsi="宋体" w:eastAsia="宋体" w:cs="宋体"/>
          <w:b/>
          <w:bCs/>
          <w:kern w:val="0"/>
          <w:sz w:val="32"/>
          <w:szCs w:val="32"/>
        </w:rPr>
      </w:pPr>
    </w:p>
    <w:p>
      <w:pPr>
        <w:widowControl/>
        <w:spacing w:after="156" w:line="420" w:lineRule="atLeast"/>
        <w:ind w:firstLine="3213" w:firstLineChars="800"/>
        <w:outlineLvl w:val="0"/>
        <w:rPr>
          <w:rFonts w:hint="eastAsia" w:ascii="宋体" w:hAnsi="宋体" w:eastAsia="宋体" w:cs="宋体"/>
          <w:b/>
          <w:bCs/>
          <w:kern w:val="0"/>
          <w:sz w:val="40"/>
          <w:szCs w:val="40"/>
        </w:rPr>
      </w:pPr>
      <w:r>
        <w:rPr>
          <w:rFonts w:hint="eastAsia" w:ascii="宋体" w:hAnsi="宋体" w:eastAsia="宋体" w:cs="宋体"/>
          <w:b/>
          <w:bCs/>
          <w:kern w:val="0"/>
          <w:sz w:val="40"/>
          <w:szCs w:val="40"/>
        </w:rPr>
        <w:t>第二章  投标人须知</w:t>
      </w:r>
    </w:p>
    <w:p>
      <w:pPr>
        <w:widowControl/>
        <w:spacing w:line="420" w:lineRule="atLeas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(请供应商务必认真阅读)</w:t>
      </w:r>
    </w:p>
    <w:p>
      <w:pPr>
        <w:pStyle w:val="2"/>
        <w:spacing w:line="360" w:lineRule="auto"/>
        <w:ind w:left="0"/>
        <w:jc w:val="center"/>
        <w:rPr>
          <w:rFonts w:hint="eastAsia" w:ascii="宋体" w:hAnsi="宋体" w:eastAsia="宋体" w:cs="宋体"/>
          <w:sz w:val="24"/>
          <w:szCs w:val="24"/>
        </w:rPr>
      </w:pPr>
    </w:p>
    <w:p>
      <w:pPr>
        <w:pStyle w:val="2"/>
        <w:spacing w:line="360" w:lineRule="auto"/>
        <w:ind w:left="0"/>
        <w:jc w:val="center"/>
        <w:rPr>
          <w:rFonts w:hint="eastAsia" w:ascii="宋体" w:hAnsi="宋体" w:eastAsia="宋体" w:cs="宋体"/>
          <w:sz w:val="24"/>
          <w:szCs w:val="24"/>
        </w:rPr>
      </w:pPr>
      <w:r>
        <w:rPr>
          <w:rFonts w:hint="eastAsia" w:ascii="宋体" w:hAnsi="宋体" w:eastAsia="宋体" w:cs="宋体"/>
          <w:sz w:val="24"/>
          <w:szCs w:val="24"/>
        </w:rPr>
        <w:t>一、总则</w:t>
      </w:r>
      <w:bookmarkEnd w:id="28"/>
    </w:p>
    <w:p>
      <w:pPr>
        <w:numPr>
          <w:ilvl w:val="0"/>
          <w:numId w:val="4"/>
        </w:numPr>
        <w:tabs>
          <w:tab w:val="left" w:pos="525"/>
          <w:tab w:val="left" w:pos="742"/>
        </w:tabs>
        <w:snapToGrid w:val="0"/>
        <w:spacing w:line="360" w:lineRule="auto"/>
        <w:ind w:left="630" w:hanging="630"/>
        <w:outlineLvl w:val="2"/>
        <w:rPr>
          <w:rFonts w:hint="eastAsia" w:ascii="宋体" w:hAnsi="宋体" w:eastAsia="宋体" w:cs="宋体"/>
          <w:b/>
          <w:sz w:val="24"/>
          <w:szCs w:val="24"/>
        </w:rPr>
      </w:pPr>
      <w:r>
        <w:rPr>
          <w:rFonts w:hint="eastAsia" w:ascii="宋体" w:hAnsi="宋体" w:eastAsia="宋体" w:cs="宋体"/>
          <w:b/>
          <w:sz w:val="24"/>
          <w:szCs w:val="24"/>
        </w:rPr>
        <w:t>适用范围及编制依据</w:t>
      </w:r>
    </w:p>
    <w:p>
      <w:pPr>
        <w:numPr>
          <w:ilvl w:val="1"/>
          <w:numId w:val="4"/>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本询价文件仅适用于本项目投标所叙述的招标项目。</w:t>
      </w:r>
    </w:p>
    <w:p>
      <w:pPr>
        <w:numPr>
          <w:ilvl w:val="1"/>
          <w:numId w:val="4"/>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本询价文件依据《中华人民共和国政府采购法》、《政府采购货物和服务招标投标管理办法》等有关法律法规及规定编制。</w:t>
      </w:r>
    </w:p>
    <w:p>
      <w:pPr>
        <w:numPr>
          <w:ilvl w:val="0"/>
          <w:numId w:val="4"/>
        </w:numPr>
        <w:tabs>
          <w:tab w:val="left" w:pos="525"/>
          <w:tab w:val="left" w:pos="742"/>
        </w:tabs>
        <w:snapToGrid w:val="0"/>
        <w:spacing w:line="360" w:lineRule="auto"/>
        <w:ind w:left="630" w:hanging="630"/>
        <w:outlineLvl w:val="2"/>
        <w:rPr>
          <w:rFonts w:hint="eastAsia" w:ascii="宋体" w:hAnsi="宋体" w:eastAsia="宋体" w:cs="宋体"/>
          <w:b/>
          <w:sz w:val="24"/>
          <w:szCs w:val="24"/>
        </w:rPr>
      </w:pPr>
      <w:r>
        <w:rPr>
          <w:rFonts w:hint="eastAsia" w:ascii="宋体" w:hAnsi="宋体" w:eastAsia="宋体" w:cs="宋体"/>
          <w:b/>
          <w:sz w:val="24"/>
          <w:szCs w:val="24"/>
        </w:rPr>
        <w:t>定义</w:t>
      </w:r>
    </w:p>
    <w:p>
      <w:pPr>
        <w:numPr>
          <w:ilvl w:val="1"/>
          <w:numId w:val="4"/>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“采购代理机构”指</w:t>
      </w:r>
      <w:r>
        <w:rPr>
          <w:rFonts w:hint="eastAsia" w:ascii="宋体" w:hAnsi="宋体" w:eastAsia="宋体" w:cs="宋体"/>
          <w:sz w:val="24"/>
          <w:szCs w:val="24"/>
          <w:lang w:eastAsia="zh-CN"/>
        </w:rPr>
        <w:t>兴建建设管理有限公司</w:t>
      </w:r>
      <w:r>
        <w:rPr>
          <w:rFonts w:hint="eastAsia" w:ascii="宋体" w:hAnsi="宋体" w:eastAsia="宋体" w:cs="宋体"/>
          <w:sz w:val="24"/>
          <w:szCs w:val="24"/>
        </w:rPr>
        <w:t>，为本次招标的组织者。</w:t>
      </w:r>
    </w:p>
    <w:p>
      <w:pPr>
        <w:numPr>
          <w:ilvl w:val="1"/>
          <w:numId w:val="4"/>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“采购人”指本项目的委托单位。</w:t>
      </w:r>
    </w:p>
    <w:p>
      <w:pPr>
        <w:numPr>
          <w:ilvl w:val="1"/>
          <w:numId w:val="4"/>
        </w:numPr>
        <w:snapToGrid w:val="0"/>
        <w:spacing w:line="360" w:lineRule="auto"/>
        <w:ind w:left="735" w:hanging="735"/>
        <w:rPr>
          <w:rFonts w:hint="eastAsia" w:ascii="宋体" w:hAnsi="宋体" w:eastAsia="宋体" w:cs="宋体"/>
          <w:sz w:val="24"/>
          <w:szCs w:val="24"/>
        </w:rPr>
      </w:pPr>
      <w:r>
        <w:rPr>
          <w:rFonts w:hint="eastAsia" w:ascii="宋体" w:hAnsi="宋体" w:eastAsia="宋体" w:cs="宋体"/>
          <w:sz w:val="24"/>
          <w:szCs w:val="24"/>
        </w:rPr>
        <w:t>“投标人”指按本文件规定领取询价文件且响应询价文件要求，提交</w:t>
      </w:r>
      <w:r>
        <w:rPr>
          <w:rFonts w:hint="eastAsia" w:ascii="宋体" w:hAnsi="宋体" w:eastAsia="宋体" w:cs="宋体"/>
          <w:sz w:val="24"/>
          <w:szCs w:val="24"/>
          <w:lang w:eastAsia="zh-CN"/>
        </w:rPr>
        <w:t>报价文件</w:t>
      </w:r>
      <w:r>
        <w:rPr>
          <w:rFonts w:hint="eastAsia" w:ascii="宋体" w:hAnsi="宋体" w:eastAsia="宋体" w:cs="宋体"/>
          <w:sz w:val="24"/>
          <w:szCs w:val="24"/>
        </w:rPr>
        <w:t>的供应商；“潜在投标人”指对本项目具有投标意向尚未递交</w:t>
      </w:r>
      <w:r>
        <w:rPr>
          <w:rFonts w:hint="eastAsia" w:ascii="宋体" w:hAnsi="宋体" w:eastAsia="宋体" w:cs="宋体"/>
          <w:sz w:val="24"/>
          <w:szCs w:val="24"/>
          <w:lang w:eastAsia="zh-CN"/>
        </w:rPr>
        <w:t>报价文件</w:t>
      </w:r>
      <w:r>
        <w:rPr>
          <w:rFonts w:hint="eastAsia" w:ascii="宋体" w:hAnsi="宋体" w:eastAsia="宋体" w:cs="宋体"/>
          <w:sz w:val="24"/>
          <w:szCs w:val="24"/>
        </w:rPr>
        <w:t>的供应商。</w:t>
      </w:r>
    </w:p>
    <w:p>
      <w:pPr>
        <w:numPr>
          <w:ilvl w:val="1"/>
          <w:numId w:val="4"/>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“招标采购单位”指采购人和采购代理机构。</w:t>
      </w:r>
    </w:p>
    <w:p>
      <w:pPr>
        <w:numPr>
          <w:ilvl w:val="1"/>
          <w:numId w:val="4"/>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“中标人”指被确定为承接本项目并负责其实施的投标人。</w:t>
      </w:r>
    </w:p>
    <w:p>
      <w:pPr>
        <w:numPr>
          <w:ilvl w:val="1"/>
          <w:numId w:val="4"/>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“货物”指本文件中所述所有货物及相关服务。</w:t>
      </w:r>
    </w:p>
    <w:p>
      <w:pPr>
        <w:numPr>
          <w:ilvl w:val="1"/>
          <w:numId w:val="4"/>
        </w:numPr>
        <w:snapToGrid w:val="0"/>
        <w:spacing w:line="360" w:lineRule="auto"/>
        <w:ind w:left="601" w:hanging="601"/>
        <w:rPr>
          <w:rFonts w:hint="eastAsia" w:ascii="宋体" w:hAnsi="宋体" w:eastAsia="宋体" w:cs="宋体"/>
          <w:sz w:val="24"/>
          <w:szCs w:val="24"/>
        </w:rPr>
      </w:pPr>
      <w:r>
        <w:rPr>
          <w:rFonts w:hint="eastAsia" w:ascii="宋体" w:hAnsi="宋体" w:eastAsia="宋体" w:cs="宋体"/>
          <w:sz w:val="24"/>
          <w:szCs w:val="24"/>
        </w:rPr>
        <w:t>“时间”指北京时间。</w:t>
      </w:r>
    </w:p>
    <w:p>
      <w:pPr>
        <w:topLinePunct/>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2.8   </w:t>
      </w:r>
      <w:r>
        <w:rPr>
          <w:rFonts w:hint="eastAsia" w:ascii="宋体" w:hAnsi="宋体" w:eastAsia="宋体" w:cs="宋体"/>
          <w:sz w:val="24"/>
          <w:szCs w:val="24"/>
        </w:rPr>
        <w:t>“</w:t>
      </w:r>
      <w:r>
        <w:rPr>
          <w:rFonts w:hint="eastAsia" w:ascii="宋体" w:hAnsi="宋体" w:eastAsia="宋体" w:cs="宋体"/>
          <w:sz w:val="24"/>
          <w:szCs w:val="24"/>
          <w:lang w:val="zh-CN"/>
        </w:rPr>
        <w:t>项目</w:t>
      </w:r>
      <w:r>
        <w:rPr>
          <w:rFonts w:hint="eastAsia" w:ascii="宋体" w:hAnsi="宋体" w:eastAsia="宋体" w:cs="宋体"/>
          <w:sz w:val="24"/>
          <w:szCs w:val="24"/>
        </w:rPr>
        <w:t>”</w:t>
      </w:r>
      <w:r>
        <w:rPr>
          <w:rFonts w:hint="eastAsia" w:ascii="宋体" w:hAnsi="宋体" w:eastAsia="宋体" w:cs="宋体"/>
          <w:sz w:val="24"/>
          <w:szCs w:val="24"/>
          <w:lang w:val="zh-CN"/>
        </w:rPr>
        <w:t>指投标人按询价文件规定，须向采购方提供的货物或服务。</w:t>
      </w:r>
    </w:p>
    <w:p>
      <w:pPr>
        <w:topLinePunct/>
        <w:autoSpaceDE w:val="0"/>
        <w:autoSpaceDN w:val="0"/>
        <w:adjustRightInd w:val="0"/>
        <w:snapToGrid w:val="0"/>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3.   合格的投标人</w:t>
      </w:r>
    </w:p>
    <w:p>
      <w:pPr>
        <w:topLinePunct/>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3.1</w:t>
      </w:r>
      <w:r>
        <w:rPr>
          <w:rFonts w:hint="eastAsia" w:ascii="宋体" w:hAnsi="宋体" w:eastAsia="宋体" w:cs="宋体"/>
          <w:sz w:val="24"/>
          <w:szCs w:val="24"/>
          <w:lang w:val="zh-CN"/>
        </w:rPr>
        <w:tab/>
      </w:r>
      <w:r>
        <w:rPr>
          <w:rFonts w:hint="eastAsia" w:ascii="宋体" w:hAnsi="宋体" w:eastAsia="宋体" w:cs="宋体"/>
          <w:sz w:val="24"/>
          <w:szCs w:val="24"/>
          <w:lang w:val="zh-CN"/>
        </w:rPr>
        <w:t xml:space="preserve">  符合本项目规定的投标人资格要求；</w:t>
      </w:r>
    </w:p>
    <w:p>
      <w:pPr>
        <w:topLinePunct/>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3.2</w:t>
      </w:r>
      <w:r>
        <w:rPr>
          <w:rFonts w:hint="eastAsia" w:ascii="宋体" w:hAnsi="宋体" w:eastAsia="宋体" w:cs="宋体"/>
          <w:sz w:val="24"/>
          <w:szCs w:val="24"/>
          <w:lang w:val="zh-CN"/>
        </w:rPr>
        <w:tab/>
      </w:r>
      <w:r>
        <w:rPr>
          <w:rFonts w:hint="eastAsia" w:ascii="宋体" w:hAnsi="宋体" w:eastAsia="宋体" w:cs="宋体"/>
          <w:sz w:val="24"/>
          <w:szCs w:val="24"/>
          <w:lang w:val="zh-CN"/>
        </w:rPr>
        <w:t xml:space="preserve">  投标产品（服务）符合国家规定的技术标准和环保标准；</w:t>
      </w:r>
    </w:p>
    <w:p>
      <w:pPr>
        <w:topLinePunct/>
        <w:autoSpaceDE w:val="0"/>
        <w:autoSpaceDN w:val="0"/>
        <w:adjustRightInd w:val="0"/>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3.3   凡符合“招标项目要求”条件，响应本询价文件所有内容的投标人；</w:t>
      </w:r>
    </w:p>
    <w:p>
      <w:pPr>
        <w:topLinePunct/>
        <w:autoSpaceDE w:val="0"/>
        <w:autoSpaceDN w:val="0"/>
        <w:adjustRightInd w:val="0"/>
        <w:snapToGrid w:val="0"/>
        <w:spacing w:line="360" w:lineRule="auto"/>
        <w:ind w:left="720" w:hanging="720" w:hangingChars="300"/>
        <w:rPr>
          <w:rFonts w:hint="eastAsia" w:ascii="宋体" w:hAnsi="宋体" w:eastAsia="宋体" w:cs="宋体"/>
          <w:sz w:val="24"/>
          <w:szCs w:val="24"/>
          <w:lang w:val="zh-CN"/>
        </w:rPr>
      </w:pPr>
      <w:r>
        <w:rPr>
          <w:rFonts w:hint="eastAsia" w:ascii="宋体" w:hAnsi="宋体" w:eastAsia="宋体" w:cs="宋体"/>
          <w:sz w:val="24"/>
          <w:szCs w:val="24"/>
          <w:lang w:val="zh-CN"/>
        </w:rPr>
        <w:t>3.4   遵守中华人民共和国有关国家法律、法规和</w:t>
      </w:r>
      <w:r>
        <w:rPr>
          <w:rFonts w:hint="eastAsia" w:ascii="宋体" w:hAnsi="宋体" w:eastAsia="宋体" w:cs="宋体"/>
          <w:sz w:val="24"/>
          <w:szCs w:val="24"/>
        </w:rPr>
        <w:t>询价文件</w:t>
      </w:r>
      <w:r>
        <w:rPr>
          <w:rFonts w:hint="eastAsia" w:ascii="宋体" w:hAnsi="宋体" w:eastAsia="宋体" w:cs="宋体"/>
          <w:sz w:val="24"/>
          <w:szCs w:val="24"/>
          <w:lang w:val="zh-CN"/>
        </w:rPr>
        <w:t>规定，并承担投标及履约中应承担的全部责任和义务。</w:t>
      </w:r>
    </w:p>
    <w:p>
      <w:pPr>
        <w:topLinePunct/>
        <w:autoSpaceDE w:val="0"/>
        <w:autoSpaceDN w:val="0"/>
        <w:adjustRightInd w:val="0"/>
        <w:snapToGrid w:val="0"/>
        <w:spacing w:line="360" w:lineRule="auto"/>
        <w:rPr>
          <w:rFonts w:hint="eastAsia" w:ascii="宋体" w:hAnsi="宋体" w:eastAsia="宋体" w:cs="宋体"/>
          <w:b/>
          <w:sz w:val="24"/>
          <w:szCs w:val="24"/>
          <w:lang w:val="zh-CN"/>
        </w:rPr>
      </w:pPr>
      <w:r>
        <w:rPr>
          <w:rFonts w:hint="eastAsia" w:ascii="宋体" w:hAnsi="宋体" w:eastAsia="宋体" w:cs="宋体"/>
          <w:b/>
          <w:sz w:val="24"/>
          <w:szCs w:val="24"/>
          <w:lang w:val="zh-CN"/>
        </w:rPr>
        <w:t>4.    投标费用</w:t>
      </w:r>
    </w:p>
    <w:p>
      <w:pPr>
        <w:topLinePunct/>
        <w:autoSpaceDE w:val="0"/>
        <w:autoSpaceDN w:val="0"/>
        <w:adjustRightInd w:val="0"/>
        <w:snapToGrid w:val="0"/>
        <w:spacing w:line="360" w:lineRule="auto"/>
        <w:ind w:left="720" w:hanging="720" w:hangingChars="300"/>
        <w:rPr>
          <w:rFonts w:hint="eastAsia" w:ascii="宋体" w:hAnsi="宋体" w:eastAsia="宋体" w:cs="宋体"/>
          <w:sz w:val="24"/>
          <w:szCs w:val="24"/>
          <w:lang w:val="zh-CN"/>
        </w:rPr>
      </w:pPr>
      <w:r>
        <w:rPr>
          <w:rFonts w:hint="eastAsia" w:ascii="宋体" w:hAnsi="宋体" w:eastAsia="宋体" w:cs="宋体"/>
          <w:sz w:val="24"/>
          <w:szCs w:val="24"/>
          <w:lang w:val="zh-CN"/>
        </w:rPr>
        <w:t>4.1   投标人应自行承担参加投标活动有关的全部费用，招标采购单位在任何情况下均无义务和责任承担上述费用。</w:t>
      </w:r>
    </w:p>
    <w:p>
      <w:pPr>
        <w:topLinePunct/>
        <w:autoSpaceDE w:val="0"/>
        <w:autoSpaceDN w:val="0"/>
        <w:adjustRightInd w:val="0"/>
        <w:snapToGrid w:val="0"/>
        <w:spacing w:line="360" w:lineRule="auto"/>
        <w:ind w:left="723" w:hanging="723" w:hangingChars="300"/>
        <w:rPr>
          <w:rFonts w:hint="eastAsia" w:ascii="宋体" w:hAnsi="宋体" w:eastAsia="宋体" w:cs="宋体"/>
          <w:b/>
          <w:sz w:val="24"/>
          <w:szCs w:val="24"/>
          <w:lang w:val="zh-CN"/>
        </w:rPr>
      </w:pPr>
      <w:r>
        <w:rPr>
          <w:rFonts w:hint="eastAsia" w:ascii="宋体" w:hAnsi="宋体" w:eastAsia="宋体" w:cs="宋体"/>
          <w:b/>
          <w:sz w:val="24"/>
          <w:szCs w:val="24"/>
          <w:lang w:val="zh-CN"/>
        </w:rPr>
        <w:t>5．</w:t>
      </w:r>
      <w:r>
        <w:rPr>
          <w:rFonts w:hint="eastAsia" w:ascii="宋体" w:hAnsi="宋体" w:eastAsia="宋体" w:cs="宋体"/>
          <w:b/>
          <w:sz w:val="24"/>
          <w:szCs w:val="24"/>
          <w:lang w:val="zh-CN"/>
        </w:rPr>
        <w:tab/>
      </w:r>
      <w:r>
        <w:rPr>
          <w:rFonts w:hint="eastAsia" w:ascii="宋体" w:hAnsi="宋体" w:eastAsia="宋体" w:cs="宋体"/>
          <w:b/>
          <w:sz w:val="24"/>
          <w:szCs w:val="24"/>
          <w:lang w:val="zh-CN"/>
        </w:rPr>
        <w:t>投标保证金</w:t>
      </w:r>
    </w:p>
    <w:p>
      <w:pPr>
        <w:topLinePunct/>
        <w:autoSpaceDE w:val="0"/>
        <w:autoSpaceDN w:val="0"/>
        <w:adjustRightInd w:val="0"/>
        <w:snapToGrid w:val="0"/>
        <w:spacing w:line="360" w:lineRule="auto"/>
        <w:ind w:firstLine="422" w:firstLineChars="175"/>
        <w:rPr>
          <w:rFonts w:hint="eastAsia" w:ascii="宋体" w:hAnsi="宋体" w:eastAsia="宋体" w:cs="宋体"/>
          <w:sz w:val="24"/>
          <w:szCs w:val="24"/>
          <w:lang w:val="zh-CN"/>
        </w:rPr>
      </w:pPr>
      <w:r>
        <w:rPr>
          <w:rFonts w:hint="eastAsia" w:ascii="宋体" w:hAnsi="宋体" w:eastAsia="宋体" w:cs="宋体"/>
          <w:b/>
          <w:sz w:val="24"/>
          <w:szCs w:val="24"/>
          <w:lang w:val="zh-CN"/>
        </w:rPr>
        <w:t xml:space="preserve">   </w:t>
      </w:r>
      <w:r>
        <w:rPr>
          <w:rFonts w:hint="eastAsia" w:ascii="宋体" w:hAnsi="宋体" w:eastAsia="宋体" w:cs="宋体"/>
          <w:sz w:val="24"/>
          <w:szCs w:val="24"/>
          <w:lang w:val="zh-CN"/>
        </w:rPr>
        <w:t>本项目不收取投标保证金。</w:t>
      </w:r>
    </w:p>
    <w:p>
      <w:pPr>
        <w:snapToGrid w:val="0"/>
        <w:spacing w:line="360" w:lineRule="auto"/>
        <w:ind w:left="964" w:hanging="964" w:hangingChars="400"/>
        <w:jc w:val="left"/>
        <w:rPr>
          <w:rFonts w:hint="eastAsia" w:ascii="宋体" w:hAnsi="宋体" w:eastAsia="宋体" w:cs="宋体"/>
          <w:b/>
          <w:sz w:val="24"/>
          <w:szCs w:val="24"/>
          <w:lang w:val="zh-CN"/>
        </w:rPr>
      </w:pPr>
      <w:r>
        <w:rPr>
          <w:rFonts w:hint="eastAsia" w:ascii="宋体" w:hAnsi="宋体" w:eastAsia="宋体" w:cs="宋体"/>
          <w:b/>
          <w:sz w:val="24"/>
          <w:szCs w:val="24"/>
          <w:lang w:val="zh-CN"/>
        </w:rPr>
        <w:t xml:space="preserve">6. </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现场踏勘</w:t>
      </w:r>
    </w:p>
    <w:p>
      <w:pPr>
        <w:snapToGrid w:val="0"/>
        <w:spacing w:line="360" w:lineRule="auto"/>
        <w:ind w:left="479" w:leftChars="228"/>
        <w:jc w:val="left"/>
        <w:rPr>
          <w:rFonts w:hint="eastAsia" w:ascii="宋体" w:hAnsi="宋体" w:eastAsia="宋体" w:cs="宋体"/>
          <w:sz w:val="24"/>
          <w:szCs w:val="24"/>
          <w:lang w:val="zh-CN"/>
        </w:rPr>
      </w:pPr>
      <w:r>
        <w:rPr>
          <w:rFonts w:hint="eastAsia" w:ascii="宋体" w:hAnsi="宋体" w:eastAsia="宋体" w:cs="宋体"/>
          <w:sz w:val="24"/>
          <w:szCs w:val="24"/>
        </w:rPr>
        <w:t>本项目采购人不组织开标前踏勘及答疑会，投标人应仔细审阅询价文件中明确告知的招标采购项目具体参数和技术要求以及项目需求，投标人可自行踏勘现场。</w:t>
      </w:r>
    </w:p>
    <w:p>
      <w:pPr>
        <w:pStyle w:val="2"/>
        <w:spacing w:line="360" w:lineRule="auto"/>
        <w:ind w:left="0"/>
        <w:jc w:val="center"/>
        <w:rPr>
          <w:rFonts w:hint="eastAsia" w:ascii="宋体" w:hAnsi="宋体" w:eastAsia="宋体" w:cs="宋体"/>
          <w:sz w:val="24"/>
          <w:szCs w:val="24"/>
        </w:rPr>
      </w:pPr>
      <w:bookmarkStart w:id="29" w:name="_Toc2"/>
      <w:r>
        <w:rPr>
          <w:rFonts w:hint="eastAsia" w:ascii="宋体" w:hAnsi="宋体" w:eastAsia="宋体" w:cs="宋体"/>
          <w:sz w:val="24"/>
          <w:szCs w:val="24"/>
        </w:rPr>
        <w:t>二、询价文件说明</w:t>
      </w:r>
      <w:bookmarkEnd w:id="29"/>
    </w:p>
    <w:p>
      <w:pPr>
        <w:tabs>
          <w:tab w:val="left" w:pos="1080"/>
        </w:tabs>
        <w:snapToGrid w:val="0"/>
        <w:spacing w:line="360" w:lineRule="auto"/>
        <w:outlineLvl w:val="2"/>
        <w:rPr>
          <w:rFonts w:hint="eastAsia" w:ascii="宋体" w:hAnsi="宋体" w:eastAsia="宋体" w:cs="宋体"/>
          <w:b/>
          <w:sz w:val="24"/>
          <w:szCs w:val="24"/>
          <w:lang w:val="zh-CN"/>
        </w:rPr>
      </w:pPr>
      <w:r>
        <w:rPr>
          <w:rFonts w:hint="eastAsia" w:ascii="宋体" w:hAnsi="宋体" w:eastAsia="宋体" w:cs="宋体"/>
          <w:b/>
          <w:sz w:val="24"/>
          <w:szCs w:val="24"/>
          <w:lang w:val="zh-CN"/>
        </w:rPr>
        <w:t>7.  询价文件的法律效力</w:t>
      </w:r>
    </w:p>
    <w:p>
      <w:pPr>
        <w:topLinePunct/>
        <w:autoSpaceDE w:val="0"/>
        <w:autoSpaceDN w:val="0"/>
        <w:adjustRightInd w:val="0"/>
        <w:snapToGrid w:val="0"/>
        <w:spacing w:line="360" w:lineRule="auto"/>
        <w:ind w:left="460" w:leftChars="219" w:firstLine="16" w:firstLineChars="7"/>
        <w:rPr>
          <w:rFonts w:hint="eastAsia" w:ascii="宋体" w:hAnsi="宋体" w:eastAsia="宋体" w:cs="宋体"/>
          <w:sz w:val="24"/>
          <w:szCs w:val="24"/>
          <w:lang w:val="zh-CN"/>
        </w:rPr>
      </w:pPr>
      <w:r>
        <w:rPr>
          <w:rFonts w:hint="eastAsia" w:ascii="宋体" w:hAnsi="宋体" w:eastAsia="宋体" w:cs="宋体"/>
          <w:sz w:val="24"/>
          <w:szCs w:val="24"/>
          <w:lang w:val="zh-CN"/>
        </w:rPr>
        <w:t>本询价文件阐明了投标人所需提供的货物及服务的范围和招标投标的程序，是本次招标活动具有法律效力的文件。投标人应认真阅读询价文件中所有的事项、格式条款和规范等要求，否则，由投标人自行承担相关风险。</w:t>
      </w:r>
    </w:p>
    <w:p>
      <w:pPr>
        <w:tabs>
          <w:tab w:val="left" w:pos="360"/>
          <w:tab w:val="left" w:pos="525"/>
          <w:tab w:val="left" w:pos="742"/>
        </w:tabs>
        <w:snapToGrid w:val="0"/>
        <w:spacing w:line="360" w:lineRule="auto"/>
        <w:outlineLvl w:val="2"/>
        <w:rPr>
          <w:rFonts w:hint="eastAsia" w:ascii="宋体" w:hAnsi="宋体" w:eastAsia="宋体" w:cs="宋体"/>
          <w:b/>
          <w:sz w:val="24"/>
          <w:szCs w:val="24"/>
          <w:lang w:val="zh-CN"/>
        </w:rPr>
      </w:pPr>
      <w:r>
        <w:rPr>
          <w:rFonts w:hint="eastAsia" w:ascii="宋体" w:hAnsi="宋体" w:eastAsia="宋体" w:cs="宋体"/>
          <w:b/>
          <w:sz w:val="24"/>
          <w:szCs w:val="24"/>
          <w:lang w:val="zh-CN"/>
        </w:rPr>
        <w:t>8.</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r>
        <w:rPr>
          <w:rFonts w:hint="eastAsia" w:ascii="宋体" w:hAnsi="宋体" w:eastAsia="宋体" w:cs="宋体"/>
          <w:b/>
          <w:sz w:val="24"/>
          <w:szCs w:val="24"/>
          <w:lang w:val="zh-CN"/>
        </w:rPr>
        <w:t>询价文件的澄清、修改</w:t>
      </w:r>
    </w:p>
    <w:p>
      <w:pPr>
        <w:tabs>
          <w:tab w:val="left" w:pos="0"/>
          <w:tab w:val="left" w:pos="360"/>
        </w:tabs>
        <w:snapToGrid w:val="0"/>
        <w:spacing w:line="360" w:lineRule="auto"/>
        <w:ind w:left="480" w:hanging="480" w:hangingChars="200"/>
        <w:rPr>
          <w:rFonts w:hint="eastAsia" w:ascii="宋体" w:hAnsi="宋体" w:eastAsia="宋体" w:cs="宋体"/>
          <w:sz w:val="24"/>
          <w:szCs w:val="24"/>
          <w:lang w:val="zh-CN"/>
        </w:rPr>
      </w:pPr>
      <w:r>
        <w:rPr>
          <w:rFonts w:hint="eastAsia" w:ascii="宋体" w:hAnsi="宋体" w:eastAsia="宋体" w:cs="宋体"/>
          <w:sz w:val="24"/>
          <w:szCs w:val="24"/>
          <w:lang w:val="zh-CN"/>
        </w:rPr>
        <w:t>8.1 在递交报价文件截止时间1日前，招标采购单位可以根据需要对询价文件进行澄清、修改；不足1日的，将顺延提交报价文件的截止时间。澄清或者修改的内容作为询价标文件的组成部分，与询价文件具有同等法律效力。</w:t>
      </w:r>
    </w:p>
    <w:p>
      <w:pPr>
        <w:tabs>
          <w:tab w:val="left" w:pos="360"/>
        </w:tabs>
        <w:snapToGrid w:val="0"/>
        <w:spacing w:line="360" w:lineRule="auto"/>
        <w:ind w:left="503" w:leftChars="11" w:hanging="480" w:hangingChars="200"/>
        <w:rPr>
          <w:rFonts w:hint="eastAsia" w:ascii="宋体" w:hAnsi="宋体" w:eastAsia="宋体" w:cs="宋体"/>
          <w:sz w:val="24"/>
          <w:szCs w:val="24"/>
          <w:lang w:val="zh-CN"/>
        </w:rPr>
      </w:pPr>
      <w:r>
        <w:rPr>
          <w:rFonts w:hint="eastAsia" w:ascii="宋体" w:hAnsi="宋体" w:eastAsia="宋体" w:cs="宋体"/>
          <w:sz w:val="24"/>
          <w:szCs w:val="24"/>
          <w:lang w:val="zh-CN"/>
        </w:rPr>
        <w:t>8.2 招标采购单位对询价文件进行澄清、修改的，将依法在</w:t>
      </w:r>
      <w:r>
        <w:rPr>
          <w:rFonts w:hint="eastAsia" w:ascii="宋体" w:hAnsi="宋体" w:eastAsia="宋体" w:cs="宋体"/>
          <w:sz w:val="24"/>
          <w:szCs w:val="24"/>
          <w:lang w:val="en-US" w:eastAsia="zh-CN"/>
        </w:rPr>
        <w:t>淇县人民医院公示栏</w:t>
      </w:r>
      <w:r>
        <w:rPr>
          <w:rFonts w:hint="eastAsia" w:ascii="宋体" w:hAnsi="宋体" w:eastAsia="宋体" w:cs="宋体"/>
          <w:sz w:val="24"/>
          <w:szCs w:val="24"/>
          <w:lang w:val="zh-CN"/>
        </w:rPr>
        <w:t>发布公告，投标人应及时</w:t>
      </w:r>
      <w:r>
        <w:rPr>
          <w:rFonts w:hint="eastAsia" w:ascii="宋体" w:hAnsi="宋体" w:eastAsia="宋体" w:cs="宋体"/>
          <w:sz w:val="24"/>
          <w:szCs w:val="24"/>
          <w:lang w:val="en-US" w:eastAsia="zh-CN"/>
        </w:rPr>
        <w:t>关注</w:t>
      </w:r>
      <w:r>
        <w:rPr>
          <w:rFonts w:hint="eastAsia" w:ascii="宋体" w:hAnsi="宋体" w:eastAsia="宋体" w:cs="宋体"/>
          <w:sz w:val="24"/>
          <w:szCs w:val="24"/>
          <w:lang w:val="zh-CN"/>
        </w:rPr>
        <w:t>，编制或修改报价文件。否则，相关后果由投标人自行承担。</w:t>
      </w:r>
    </w:p>
    <w:p>
      <w:pPr>
        <w:tabs>
          <w:tab w:val="left" w:pos="360"/>
        </w:tabs>
        <w:snapToGrid w:val="0"/>
        <w:spacing w:line="360" w:lineRule="auto"/>
        <w:ind w:left="503" w:leftChars="11" w:hanging="480" w:hangingChars="200"/>
        <w:rPr>
          <w:rFonts w:hint="eastAsia" w:ascii="宋体" w:hAnsi="宋体" w:eastAsia="宋体" w:cs="宋体"/>
          <w:sz w:val="24"/>
          <w:szCs w:val="24"/>
          <w:lang w:val="zh-CN"/>
        </w:rPr>
      </w:pPr>
      <w:r>
        <w:rPr>
          <w:rFonts w:hint="eastAsia" w:ascii="宋体" w:hAnsi="宋体" w:eastAsia="宋体" w:cs="宋体"/>
          <w:sz w:val="24"/>
          <w:szCs w:val="24"/>
          <w:lang w:val="zh-CN"/>
        </w:rPr>
        <w:t>8.</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 xml:space="preserve"> 当询价文件和澄清文件在同一内容的表述上不一致时，以最后发出的文件为准。</w:t>
      </w:r>
    </w:p>
    <w:p>
      <w:pPr>
        <w:pStyle w:val="2"/>
        <w:spacing w:line="360" w:lineRule="auto"/>
        <w:ind w:lef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报价文件</w:t>
      </w:r>
      <w:r>
        <w:rPr>
          <w:rFonts w:hint="eastAsia" w:ascii="宋体" w:hAnsi="宋体" w:eastAsia="宋体" w:cs="宋体"/>
          <w:sz w:val="24"/>
          <w:szCs w:val="24"/>
          <w:highlight w:val="none"/>
        </w:rPr>
        <w:t>编制</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  </w:t>
      </w:r>
      <w:r>
        <w:rPr>
          <w:rFonts w:hint="eastAsia" w:ascii="宋体" w:hAnsi="宋体" w:eastAsia="宋体" w:cs="宋体"/>
          <w:b/>
          <w:sz w:val="24"/>
          <w:szCs w:val="24"/>
          <w:highlight w:val="none"/>
        </w:rPr>
        <w:t>一般要求：</w:t>
      </w:r>
    </w:p>
    <w:p>
      <w:pPr>
        <w:spacing w:line="360" w:lineRule="auto"/>
        <w:ind w:left="600" w:hanging="600" w:hangingChars="250"/>
        <w:rPr>
          <w:rFonts w:hint="eastAsia" w:ascii="宋体" w:hAnsi="宋体" w:eastAsia="宋体" w:cs="宋体"/>
          <w:sz w:val="24"/>
          <w:szCs w:val="24"/>
          <w:highlight w:val="none"/>
        </w:rPr>
      </w:pPr>
      <w:r>
        <w:rPr>
          <w:rFonts w:hint="eastAsia" w:ascii="宋体" w:hAnsi="宋体" w:eastAsia="宋体" w:cs="宋体"/>
          <w:sz w:val="24"/>
          <w:szCs w:val="24"/>
          <w:highlight w:val="none"/>
        </w:rPr>
        <w:t>9.1</w:t>
      </w:r>
      <w:r>
        <w:rPr>
          <w:rFonts w:hint="eastAsia" w:ascii="宋体" w:hAnsi="宋体" w:eastAsia="宋体" w:cs="宋体"/>
          <w:sz w:val="24"/>
          <w:szCs w:val="24"/>
          <w:highlight w:val="none"/>
        </w:rPr>
        <w:tab/>
      </w:r>
      <w:r>
        <w:rPr>
          <w:rFonts w:hint="eastAsia" w:ascii="宋体" w:hAnsi="宋体" w:eastAsia="宋体" w:cs="宋体"/>
          <w:sz w:val="24"/>
          <w:szCs w:val="24"/>
          <w:highlight w:val="none"/>
        </w:rPr>
        <w:t>投标人应仔细阅读本文件的所有内容，按本文件的要求编制</w:t>
      </w:r>
      <w:r>
        <w:rPr>
          <w:rFonts w:hint="eastAsia" w:ascii="宋体" w:hAnsi="宋体" w:eastAsia="宋体" w:cs="宋体"/>
          <w:sz w:val="24"/>
          <w:szCs w:val="24"/>
          <w:highlight w:val="none"/>
          <w:lang w:eastAsia="zh-CN"/>
        </w:rPr>
        <w:t>报价文件</w:t>
      </w:r>
      <w:r>
        <w:rPr>
          <w:rFonts w:hint="eastAsia" w:ascii="宋体" w:hAnsi="宋体" w:eastAsia="宋体" w:cs="宋体"/>
          <w:sz w:val="24"/>
          <w:szCs w:val="24"/>
          <w:highlight w:val="none"/>
        </w:rPr>
        <w:t>，并保证所提供的全部资料真实有效；</w:t>
      </w:r>
    </w:p>
    <w:p>
      <w:pPr>
        <w:topLinePunct/>
        <w:autoSpaceDE w:val="0"/>
        <w:autoSpaceDN w:val="0"/>
        <w:adjustRightInd w:val="0"/>
        <w:snapToGrid w:val="0"/>
        <w:spacing w:line="36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9.2</w:t>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报价文件应以中文编写。如报价文件出现中英文不一致的，以中文为准；</w:t>
      </w:r>
    </w:p>
    <w:p>
      <w:pPr>
        <w:topLinePunct/>
        <w:autoSpaceDE w:val="0"/>
        <w:autoSpaceDN w:val="0"/>
        <w:adjustRightInd w:val="0"/>
        <w:snapToGrid w:val="0"/>
        <w:spacing w:line="360" w:lineRule="auto"/>
        <w:ind w:left="734" w:hanging="734" w:hangingChars="306"/>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9.3   </w:t>
      </w:r>
      <w:r>
        <w:rPr>
          <w:rFonts w:hint="eastAsia" w:ascii="宋体" w:hAnsi="宋体" w:eastAsia="宋体" w:cs="宋体"/>
          <w:sz w:val="24"/>
          <w:szCs w:val="24"/>
          <w:highlight w:val="none"/>
          <w:lang w:val="zh-CN"/>
        </w:rPr>
        <w:t>报价文件应当按照本文件指定的方式递交，采购人及采购代理机构不接受电报、电话、传真、邮寄等方式投标；</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   除本文件另有规定外，计量单位为我国法定计量单位。</w:t>
      </w:r>
    </w:p>
    <w:p>
      <w:pPr>
        <w:spacing w:line="360" w:lineRule="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1</w:t>
      </w:r>
      <w:r>
        <w:rPr>
          <w:rFonts w:hint="eastAsia" w:ascii="宋体" w:hAnsi="宋体" w:eastAsia="宋体" w:cs="宋体"/>
          <w:b/>
          <w:sz w:val="24"/>
          <w:szCs w:val="24"/>
          <w:highlight w:val="none"/>
        </w:rPr>
        <w:t>0</w:t>
      </w:r>
      <w:r>
        <w:rPr>
          <w:rFonts w:hint="eastAsia" w:ascii="宋体" w:hAnsi="宋体" w:eastAsia="宋体" w:cs="宋体"/>
          <w:b/>
          <w:sz w:val="24"/>
          <w:szCs w:val="24"/>
          <w:highlight w:val="none"/>
          <w:lang w:val="zh-CN"/>
        </w:rPr>
        <w:t>.   报价文件的编制及组成：</w:t>
      </w:r>
    </w:p>
    <w:p>
      <w:pPr>
        <w:spacing w:line="360" w:lineRule="auto"/>
        <w:ind w:left="720" w:hanging="720" w:hangingChars="3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10.1  </w:t>
      </w:r>
      <w:r>
        <w:rPr>
          <w:rFonts w:hint="eastAsia" w:ascii="宋体" w:hAnsi="宋体" w:eastAsia="宋体" w:cs="宋体"/>
          <w:sz w:val="24"/>
          <w:szCs w:val="24"/>
          <w:highlight w:val="none"/>
          <w:lang w:val="zh-CN"/>
        </w:rPr>
        <w:t>报价文件应编排索引目录和连续页码，标明项目名称、项目编号、投标包号（适用于分标段项目）、投标人名称等字样。</w:t>
      </w:r>
    </w:p>
    <w:p>
      <w:pPr>
        <w:topLinePunct/>
        <w:autoSpaceDE w:val="0"/>
        <w:autoSpaceDN w:val="0"/>
        <w:adjustRightInd w:val="0"/>
        <w:snapToGrid w:val="0"/>
        <w:spacing w:line="360" w:lineRule="auto"/>
        <w:ind w:left="720" w:hanging="720" w:hangingChars="300"/>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 xml:space="preserve">10.2  </w:t>
      </w:r>
      <w:r>
        <w:rPr>
          <w:rFonts w:hint="eastAsia" w:ascii="宋体" w:hAnsi="宋体" w:eastAsia="宋体" w:cs="宋体"/>
          <w:sz w:val="24"/>
          <w:szCs w:val="24"/>
          <w:highlight w:val="none"/>
          <w:lang w:val="zh-CN"/>
        </w:rPr>
        <w:t>报价文件应包括的内容详见本文件“第五章报价文件格式的基本要素”和询价文件中规定的其他内容。</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11.   知识产权</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11.1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60" w:lineRule="auto"/>
        <w:rPr>
          <w:rFonts w:hint="eastAsia" w:ascii="宋体" w:hAnsi="宋体" w:eastAsia="宋体" w:cs="宋体"/>
          <w:sz w:val="24"/>
          <w:szCs w:val="24"/>
        </w:rPr>
      </w:pPr>
      <w:r>
        <w:rPr>
          <w:rFonts w:hint="eastAsia" w:ascii="宋体" w:hAnsi="宋体" w:eastAsia="宋体" w:cs="宋体"/>
          <w:sz w:val="24"/>
          <w:szCs w:val="24"/>
        </w:rPr>
        <w:t>11.2  采购人享有本项目实施过程中产生的知识成果及知识产权。</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11.3  投标人如欲在项目实施过程中采用自有知识成果，需在</w:t>
      </w:r>
      <w:r>
        <w:rPr>
          <w:rFonts w:hint="eastAsia" w:ascii="宋体" w:hAnsi="宋体" w:eastAsia="宋体" w:cs="宋体"/>
          <w:sz w:val="24"/>
          <w:szCs w:val="24"/>
          <w:lang w:eastAsia="zh-CN"/>
        </w:rPr>
        <w:t>报价文件</w:t>
      </w:r>
      <w:r>
        <w:rPr>
          <w:rFonts w:hint="eastAsia" w:ascii="宋体" w:hAnsi="宋体" w:eastAsia="宋体" w:cs="宋体"/>
          <w:sz w:val="24"/>
          <w:szCs w:val="24"/>
        </w:rPr>
        <w:t>中声明，并提供相关知识产权证明文件。使用该知识成果后，投标人需无偿提供开发接口和开发手册等技术文档，并承诺提供无限期技术支持，采购人享有永久使用权。</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11.4  如采用投标人所不拥有的知识产权，则在投标报价中必须包括合法获取该知识产权的相关费用。</w:t>
      </w:r>
    </w:p>
    <w:p>
      <w:pPr>
        <w:tabs>
          <w:tab w:val="left" w:pos="525"/>
          <w:tab w:val="left" w:pos="742"/>
        </w:tabs>
        <w:snapToGrid w:val="0"/>
        <w:spacing w:line="360" w:lineRule="auto"/>
        <w:rPr>
          <w:rFonts w:hint="eastAsia" w:ascii="宋体" w:hAnsi="宋体" w:eastAsia="宋体" w:cs="宋体"/>
          <w:b/>
          <w:sz w:val="24"/>
          <w:szCs w:val="24"/>
        </w:rPr>
      </w:pPr>
      <w:r>
        <w:rPr>
          <w:rFonts w:hint="eastAsia" w:ascii="宋体" w:hAnsi="宋体" w:eastAsia="宋体" w:cs="宋体"/>
          <w:sz w:val="24"/>
          <w:szCs w:val="24"/>
        </w:rPr>
        <w:t xml:space="preserve">12.  </w:t>
      </w:r>
      <w:r>
        <w:rPr>
          <w:rFonts w:hint="eastAsia" w:ascii="宋体" w:hAnsi="宋体" w:eastAsia="宋体" w:cs="宋体"/>
          <w:b/>
          <w:sz w:val="24"/>
          <w:szCs w:val="24"/>
        </w:rPr>
        <w:t>投标有效期</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12.1 投标人投标有效期未达到询价文件规定期限的，按无效投标处理。</w:t>
      </w:r>
    </w:p>
    <w:p>
      <w:pPr>
        <w:tabs>
          <w:tab w:val="left" w:pos="540"/>
        </w:tabs>
        <w:snapToGrid w:val="0"/>
        <w:spacing w:line="360" w:lineRule="auto"/>
        <w:ind w:left="600" w:hanging="600" w:hangingChars="250"/>
        <w:rPr>
          <w:rFonts w:hint="eastAsia" w:ascii="宋体" w:hAnsi="宋体" w:eastAsia="宋体" w:cs="宋体"/>
          <w:sz w:val="24"/>
          <w:szCs w:val="24"/>
        </w:rPr>
      </w:pPr>
      <w:r>
        <w:rPr>
          <w:rFonts w:hint="eastAsia" w:ascii="宋体" w:hAnsi="宋体" w:eastAsia="宋体" w:cs="宋体"/>
          <w:sz w:val="24"/>
          <w:szCs w:val="24"/>
        </w:rPr>
        <w:t>12.2 在特殊情况下，在原投标有效期期满之前，招标采购单位可以要求投标人延长投标有效期。要求与答复均应以书面形式进行。在此种情况下，投标人不得修改</w:t>
      </w:r>
      <w:r>
        <w:rPr>
          <w:rFonts w:hint="eastAsia" w:ascii="宋体" w:hAnsi="宋体" w:eastAsia="宋体" w:cs="宋体"/>
          <w:sz w:val="24"/>
          <w:szCs w:val="24"/>
          <w:lang w:eastAsia="zh-CN"/>
        </w:rPr>
        <w:t>报价文件</w:t>
      </w:r>
      <w:r>
        <w:rPr>
          <w:rFonts w:hint="eastAsia" w:ascii="宋体" w:hAnsi="宋体" w:eastAsia="宋体" w:cs="宋体"/>
          <w:sz w:val="24"/>
          <w:szCs w:val="24"/>
        </w:rPr>
        <w:t>的其它内容。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b/>
          <w:sz w:val="24"/>
          <w:szCs w:val="24"/>
        </w:rPr>
        <w:t>投标报价</w:t>
      </w:r>
    </w:p>
    <w:p>
      <w:pPr>
        <w:spacing w:line="360" w:lineRule="auto"/>
        <w:rPr>
          <w:rFonts w:hint="eastAsia" w:ascii="宋体" w:hAnsi="宋体" w:eastAsia="宋体" w:cs="宋体"/>
          <w:sz w:val="24"/>
          <w:szCs w:val="24"/>
        </w:rPr>
      </w:pPr>
      <w:r>
        <w:rPr>
          <w:rFonts w:hint="eastAsia" w:ascii="宋体" w:hAnsi="宋体" w:eastAsia="宋体" w:cs="宋体"/>
          <w:sz w:val="24"/>
          <w:szCs w:val="24"/>
        </w:rPr>
        <w:t>13.1  投标人应按本文件提出的采购范围、内容及要求进行报价；</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13.2  除本文件另有规定外，投标报价应含货物价格、运输费用、税金、安装调试、培训、售后等一切相关费用；</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13.3  本次招标采取方式为询价，一次性报价，若分标段则每标段只能有一个报价。任何有选择的报价将不被接受，请各投标人核准投标报价。</w:t>
      </w:r>
    </w:p>
    <w:p>
      <w:pPr>
        <w:pStyle w:val="5"/>
        <w:rPr>
          <w:rFonts w:hint="eastAsia" w:ascii="宋体" w:hAnsi="宋体" w:eastAsia="宋体" w:cs="宋体"/>
          <w:sz w:val="24"/>
          <w:szCs w:val="24"/>
        </w:rPr>
      </w:pPr>
    </w:p>
    <w:p>
      <w:pPr>
        <w:pStyle w:val="2"/>
        <w:spacing w:line="360" w:lineRule="auto"/>
        <w:ind w:left="0"/>
        <w:jc w:val="center"/>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eastAsia="zh-CN"/>
        </w:rPr>
        <w:t>报价文件</w:t>
      </w:r>
      <w:r>
        <w:rPr>
          <w:rFonts w:hint="eastAsia" w:ascii="宋体" w:hAnsi="宋体" w:eastAsia="宋体" w:cs="宋体"/>
          <w:sz w:val="24"/>
          <w:szCs w:val="24"/>
        </w:rPr>
        <w:t>的递交和撤回</w:t>
      </w:r>
    </w:p>
    <w:p>
      <w:pPr>
        <w:numPr>
          <w:ilvl w:val="0"/>
          <w:numId w:val="5"/>
        </w:numPr>
        <w:spacing w:line="360" w:lineRule="auto"/>
        <w:ind w:left="723" w:hanging="723" w:hangingChars="300"/>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eastAsia="zh-CN"/>
        </w:rPr>
        <w:t>报价文件</w:t>
      </w:r>
      <w:r>
        <w:rPr>
          <w:rFonts w:hint="eastAsia" w:ascii="宋体" w:hAnsi="宋体" w:eastAsia="宋体" w:cs="宋体"/>
          <w:b/>
          <w:bCs/>
          <w:sz w:val="24"/>
          <w:szCs w:val="24"/>
        </w:rPr>
        <w:t>的递交</w:t>
      </w:r>
    </w:p>
    <w:p>
      <w:pPr>
        <w:spacing w:line="360" w:lineRule="auto"/>
        <w:ind w:left="734" w:leftChars="-57" w:hanging="854" w:hangingChars="356"/>
        <w:rPr>
          <w:rFonts w:hint="eastAsia" w:ascii="宋体" w:hAnsi="宋体" w:eastAsia="宋体" w:cs="宋体"/>
          <w:sz w:val="24"/>
          <w:szCs w:val="24"/>
        </w:rPr>
      </w:pPr>
      <w:r>
        <w:rPr>
          <w:rFonts w:hint="eastAsia" w:ascii="宋体" w:hAnsi="宋体" w:eastAsia="宋体" w:cs="宋体"/>
          <w:sz w:val="24"/>
          <w:szCs w:val="24"/>
        </w:rPr>
        <w:t xml:space="preserve"> 14.1  截止</w:t>
      </w:r>
      <w:r>
        <w:rPr>
          <w:rFonts w:hint="eastAsia" w:ascii="宋体" w:hAnsi="宋体" w:eastAsia="宋体" w:cs="宋体"/>
          <w:sz w:val="24"/>
          <w:szCs w:val="24"/>
          <w:lang w:eastAsia="zh-CN"/>
        </w:rPr>
        <w:t>报价文件</w:t>
      </w:r>
      <w:r>
        <w:rPr>
          <w:rFonts w:hint="eastAsia" w:ascii="宋体" w:hAnsi="宋体" w:eastAsia="宋体" w:cs="宋体"/>
          <w:sz w:val="24"/>
          <w:szCs w:val="24"/>
        </w:rPr>
        <w:t>递交截止时间，投标人未按询价文件要求</w:t>
      </w:r>
      <w:r>
        <w:rPr>
          <w:rFonts w:hint="eastAsia" w:ascii="宋体" w:hAnsi="宋体" w:eastAsia="宋体" w:cs="宋体"/>
          <w:sz w:val="24"/>
          <w:szCs w:val="24"/>
          <w:lang w:val="en-US" w:eastAsia="zh-CN"/>
        </w:rPr>
        <w:t>递交</w:t>
      </w:r>
      <w:r>
        <w:rPr>
          <w:rFonts w:hint="eastAsia" w:ascii="宋体" w:hAnsi="宋体" w:eastAsia="宋体" w:cs="宋体"/>
          <w:sz w:val="24"/>
          <w:szCs w:val="24"/>
        </w:rPr>
        <w:t>的，视为</w:t>
      </w:r>
      <w:r>
        <w:rPr>
          <w:rFonts w:hint="eastAsia" w:ascii="宋体" w:hAnsi="宋体" w:eastAsia="宋体" w:cs="宋体"/>
          <w:sz w:val="24"/>
          <w:szCs w:val="24"/>
          <w:lang w:val="en-US" w:eastAsia="zh-CN"/>
        </w:rPr>
        <w:t>放弃本项目采购活动</w:t>
      </w:r>
      <w:r>
        <w:rPr>
          <w:rFonts w:hint="eastAsia" w:ascii="宋体" w:hAnsi="宋体" w:eastAsia="宋体" w:cs="宋体"/>
          <w:sz w:val="24"/>
          <w:szCs w:val="24"/>
        </w:rPr>
        <w:t>，采购代理机构将拒绝其参加后续采购活动。</w:t>
      </w:r>
    </w:p>
    <w:p>
      <w:pPr>
        <w:spacing w:line="360" w:lineRule="auto"/>
        <w:ind w:left="718" w:hanging="717" w:hangingChars="299"/>
        <w:rPr>
          <w:rFonts w:hint="eastAsia" w:ascii="宋体" w:hAnsi="宋体" w:eastAsia="宋体" w:cs="宋体"/>
          <w:sz w:val="24"/>
          <w:szCs w:val="24"/>
        </w:rPr>
      </w:pPr>
      <w:r>
        <w:rPr>
          <w:rFonts w:hint="eastAsia" w:ascii="宋体" w:hAnsi="宋体" w:eastAsia="宋体" w:cs="宋体"/>
          <w:sz w:val="24"/>
          <w:szCs w:val="24"/>
        </w:rPr>
        <w:t>14.2  未按照询价文件要求密封或逾期送达的</w:t>
      </w:r>
      <w:r>
        <w:rPr>
          <w:rFonts w:hint="eastAsia" w:ascii="宋体" w:hAnsi="宋体" w:eastAsia="宋体" w:cs="宋体"/>
          <w:kern w:val="0"/>
          <w:sz w:val="24"/>
          <w:szCs w:val="24"/>
          <w:lang w:val="en-US" w:eastAsia="zh-CN"/>
        </w:rPr>
        <w:t>报价</w:t>
      </w:r>
      <w:r>
        <w:rPr>
          <w:rFonts w:hint="eastAsia" w:ascii="宋体" w:hAnsi="宋体" w:eastAsia="宋体" w:cs="宋体"/>
          <w:kern w:val="0"/>
          <w:sz w:val="24"/>
          <w:szCs w:val="24"/>
        </w:rPr>
        <w:t>文件，采购</w:t>
      </w:r>
      <w:r>
        <w:rPr>
          <w:rFonts w:hint="eastAsia" w:ascii="宋体" w:hAnsi="宋体" w:eastAsia="宋体" w:cs="宋体"/>
          <w:sz w:val="24"/>
          <w:szCs w:val="24"/>
        </w:rPr>
        <w:t>代理机构有权拒收</w:t>
      </w:r>
      <w:r>
        <w:rPr>
          <w:rFonts w:hint="eastAsia" w:ascii="宋体" w:hAnsi="宋体" w:eastAsia="宋体" w:cs="宋体"/>
          <w:kern w:val="0"/>
          <w:sz w:val="24"/>
          <w:szCs w:val="24"/>
        </w:rPr>
        <w:t>。</w:t>
      </w:r>
    </w:p>
    <w:p>
      <w:pPr>
        <w:spacing w:line="360" w:lineRule="auto"/>
        <w:ind w:left="723" w:hanging="723" w:hangingChars="300"/>
        <w:rPr>
          <w:rFonts w:hint="eastAsia" w:ascii="宋体" w:hAnsi="宋体" w:eastAsia="宋体" w:cs="宋体"/>
          <w:b/>
          <w:sz w:val="24"/>
          <w:szCs w:val="24"/>
        </w:rPr>
      </w:pPr>
      <w:r>
        <w:rPr>
          <w:rFonts w:hint="eastAsia" w:ascii="宋体" w:hAnsi="宋体" w:eastAsia="宋体" w:cs="宋体"/>
          <w:b/>
          <w:sz w:val="24"/>
          <w:szCs w:val="24"/>
        </w:rPr>
        <w:t xml:space="preserve">15.   </w:t>
      </w:r>
      <w:r>
        <w:rPr>
          <w:rFonts w:hint="eastAsia" w:ascii="宋体" w:hAnsi="宋体" w:eastAsia="宋体" w:cs="宋体"/>
          <w:b/>
          <w:sz w:val="24"/>
          <w:szCs w:val="24"/>
          <w:lang w:eastAsia="zh-CN"/>
        </w:rPr>
        <w:t>报价文件</w:t>
      </w:r>
      <w:r>
        <w:rPr>
          <w:rFonts w:hint="eastAsia" w:ascii="宋体" w:hAnsi="宋体" w:eastAsia="宋体" w:cs="宋体"/>
          <w:b/>
          <w:sz w:val="24"/>
          <w:szCs w:val="24"/>
        </w:rPr>
        <w:t>的修改和撤回</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递交文件截止时间前，投标人可对</w:t>
      </w:r>
      <w:r>
        <w:rPr>
          <w:rFonts w:hint="eastAsia" w:ascii="宋体" w:hAnsi="宋体" w:eastAsia="宋体" w:cs="宋体"/>
          <w:sz w:val="24"/>
          <w:szCs w:val="24"/>
          <w:lang w:eastAsia="zh-CN"/>
        </w:rPr>
        <w:t>报价文件</w:t>
      </w:r>
      <w:r>
        <w:rPr>
          <w:rFonts w:hint="eastAsia" w:ascii="宋体" w:hAnsi="宋体" w:eastAsia="宋体" w:cs="宋体"/>
          <w:sz w:val="24"/>
          <w:szCs w:val="24"/>
        </w:rPr>
        <w:t>进行补充、修改或撤回；</w:t>
      </w:r>
    </w:p>
    <w:p>
      <w:pPr>
        <w:spacing w:line="360" w:lineRule="auto"/>
        <w:ind w:left="720" w:hanging="720" w:hangingChars="300"/>
        <w:rPr>
          <w:rFonts w:hint="eastAsia" w:ascii="宋体" w:hAnsi="宋体" w:eastAsia="宋体" w:cs="宋体"/>
          <w:sz w:val="24"/>
          <w:szCs w:val="24"/>
        </w:rPr>
      </w:pPr>
    </w:p>
    <w:p>
      <w:pPr>
        <w:pStyle w:val="2"/>
        <w:ind w:left="0"/>
        <w:jc w:val="center"/>
        <w:rPr>
          <w:rFonts w:hint="default" w:cs="宋体"/>
          <w:sz w:val="24"/>
          <w:szCs w:val="24"/>
          <w:lang w:val="en-US"/>
        </w:rPr>
      </w:pPr>
      <w:r>
        <w:rPr>
          <w:rFonts w:hint="default" w:cs="宋体"/>
          <w:sz w:val="24"/>
          <w:szCs w:val="24"/>
          <w:lang w:val="en-US"/>
        </w:rPr>
        <w:t xml:space="preserve"> </w:t>
      </w:r>
    </w:p>
    <w:p>
      <w:pPr>
        <w:pStyle w:val="2"/>
        <w:ind w:left="0"/>
        <w:jc w:val="center"/>
        <w:rPr>
          <w:rFonts w:hint="eastAsia" w:ascii="宋体" w:hAnsi="宋体" w:eastAsia="宋体" w:cs="宋体"/>
          <w:sz w:val="24"/>
          <w:szCs w:val="24"/>
        </w:rPr>
      </w:pPr>
    </w:p>
    <w:p>
      <w:pPr>
        <w:pStyle w:val="2"/>
        <w:ind w:left="0"/>
        <w:jc w:val="center"/>
        <w:rPr>
          <w:rFonts w:hint="eastAsia" w:ascii="宋体" w:hAnsi="宋体" w:eastAsia="宋体" w:cs="宋体"/>
          <w:sz w:val="24"/>
          <w:szCs w:val="24"/>
        </w:rPr>
      </w:pPr>
      <w:r>
        <w:rPr>
          <w:rFonts w:hint="eastAsia" w:ascii="宋体" w:hAnsi="宋体" w:eastAsia="宋体" w:cs="宋体"/>
          <w:sz w:val="24"/>
          <w:szCs w:val="24"/>
        </w:rPr>
        <w:t>五、开  标</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ab/>
      </w:r>
      <w:r>
        <w:rPr>
          <w:rFonts w:hint="eastAsia" w:ascii="宋体" w:hAnsi="宋体" w:eastAsia="宋体" w:cs="宋体"/>
          <w:sz w:val="24"/>
          <w:szCs w:val="24"/>
        </w:rPr>
        <w:t>开标</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16.1</w:t>
      </w:r>
      <w:r>
        <w:rPr>
          <w:rFonts w:hint="eastAsia" w:ascii="宋体" w:hAnsi="宋体" w:eastAsia="宋体" w:cs="宋体"/>
          <w:sz w:val="24"/>
          <w:szCs w:val="24"/>
        </w:rPr>
        <w:tab/>
      </w:r>
      <w:r>
        <w:rPr>
          <w:rFonts w:hint="eastAsia" w:ascii="宋体" w:hAnsi="宋体" w:eastAsia="宋体" w:cs="宋体"/>
          <w:sz w:val="24"/>
          <w:szCs w:val="24"/>
        </w:rPr>
        <w:t>采购代理机构将在规定的时间和地点组织开标活动。开标活动由采购代理机构工作人员主持。询价小组成员不得参加开标活动。</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16.2</w:t>
      </w:r>
      <w:r>
        <w:rPr>
          <w:rFonts w:hint="eastAsia" w:ascii="宋体" w:hAnsi="宋体" w:eastAsia="宋体" w:cs="宋体"/>
          <w:sz w:val="24"/>
          <w:szCs w:val="24"/>
        </w:rPr>
        <w:tab/>
      </w:r>
      <w:r>
        <w:rPr>
          <w:rFonts w:hint="eastAsia" w:ascii="宋体" w:hAnsi="宋体" w:eastAsia="宋体" w:cs="宋体"/>
          <w:sz w:val="24"/>
          <w:szCs w:val="24"/>
        </w:rPr>
        <w:t>投标人应当委派投标代表按时参加开标活动，否则，视同认可开标结果，并就产生的不利后果由投标人自行承担。</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16.3</w:t>
      </w:r>
      <w:r>
        <w:rPr>
          <w:rFonts w:hint="eastAsia" w:ascii="宋体" w:hAnsi="宋体" w:eastAsia="宋体" w:cs="宋体"/>
          <w:sz w:val="24"/>
          <w:szCs w:val="24"/>
        </w:rPr>
        <w:tab/>
      </w:r>
      <w:r>
        <w:rPr>
          <w:rFonts w:hint="eastAsia" w:ascii="宋体" w:hAnsi="宋体" w:eastAsia="宋体" w:cs="宋体"/>
          <w:sz w:val="24"/>
          <w:szCs w:val="24"/>
        </w:rPr>
        <w:t>开标时，投标人委派的投标代表</w:t>
      </w:r>
      <w:r>
        <w:rPr>
          <w:rFonts w:hint="eastAsia" w:ascii="宋体" w:hAnsi="宋体" w:eastAsia="宋体" w:cs="宋体"/>
          <w:sz w:val="24"/>
          <w:szCs w:val="24"/>
          <w:lang w:val="en-US" w:eastAsia="zh-CN"/>
        </w:rPr>
        <w:t>现场确认报价文件密封情况</w:t>
      </w:r>
      <w:r>
        <w:rPr>
          <w:rFonts w:hint="eastAsia" w:ascii="宋体" w:hAnsi="宋体" w:eastAsia="宋体" w:cs="宋体"/>
          <w:sz w:val="24"/>
          <w:szCs w:val="24"/>
        </w:rPr>
        <w:t>，采购代理机构工作人员将进行</w:t>
      </w:r>
      <w:r>
        <w:rPr>
          <w:rFonts w:hint="eastAsia" w:ascii="宋体" w:hAnsi="宋体" w:eastAsia="宋体" w:cs="宋体"/>
          <w:sz w:val="24"/>
          <w:szCs w:val="24"/>
          <w:lang w:val="en-US" w:eastAsia="zh-CN"/>
        </w:rPr>
        <w:t>拆封</w:t>
      </w:r>
      <w:r>
        <w:rPr>
          <w:rFonts w:hint="eastAsia" w:ascii="宋体" w:hAnsi="宋体" w:eastAsia="宋体" w:cs="宋体"/>
          <w:sz w:val="24"/>
          <w:szCs w:val="24"/>
        </w:rPr>
        <w:t>、唱标，唱标内容包括投标人名称、投标报价等开标一览表内容。</w:t>
      </w:r>
    </w:p>
    <w:p>
      <w:pPr>
        <w:tabs>
          <w:tab w:val="left" w:pos="600"/>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16.4  开标时,若投标人不足三家，该项目或该标段按废标处理。</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所唱“开标一览表”大写金额与小写金额不一致的，以大写金额为准。</w:t>
      </w:r>
    </w:p>
    <w:p>
      <w:pPr>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16.8</w:t>
      </w:r>
      <w:r>
        <w:rPr>
          <w:rFonts w:hint="eastAsia" w:ascii="宋体" w:hAnsi="宋体" w:eastAsia="宋体" w:cs="宋体"/>
          <w:sz w:val="24"/>
          <w:szCs w:val="24"/>
        </w:rPr>
        <w:tab/>
      </w:r>
      <w:r>
        <w:rPr>
          <w:rFonts w:hint="eastAsia" w:ascii="宋体" w:hAnsi="宋体" w:eastAsia="宋体" w:cs="宋体"/>
          <w:sz w:val="24"/>
          <w:szCs w:val="24"/>
        </w:rPr>
        <w:t>开标过程中，如遇不可抗力或意外事件等情况，采购代理机构将暂时中断开标程序并依法处理后续事宜。</w:t>
      </w:r>
    </w:p>
    <w:p>
      <w:pPr>
        <w:pStyle w:val="2"/>
        <w:spacing w:line="360" w:lineRule="auto"/>
        <w:jc w:val="center"/>
        <w:rPr>
          <w:rFonts w:hint="eastAsia" w:ascii="宋体" w:hAnsi="宋体" w:eastAsia="宋体" w:cs="宋体"/>
          <w:sz w:val="24"/>
          <w:szCs w:val="24"/>
        </w:rPr>
      </w:pPr>
    </w:p>
    <w:p>
      <w:pPr>
        <w:rPr>
          <w:rFonts w:hint="eastAsia" w:ascii="宋体" w:hAnsi="宋体" w:eastAsia="宋体" w:cs="宋体"/>
          <w:sz w:val="24"/>
          <w:szCs w:val="24"/>
        </w:rPr>
      </w:pPr>
    </w:p>
    <w:p>
      <w:pPr>
        <w:pStyle w:val="17"/>
        <w:rPr>
          <w:rFonts w:hint="eastAsia"/>
        </w:rPr>
      </w:pPr>
    </w:p>
    <w:p>
      <w:pPr>
        <w:pStyle w:val="2"/>
        <w:numPr>
          <w:ilvl w:val="0"/>
          <w:numId w:val="6"/>
        </w:numPr>
        <w:spacing w:line="360" w:lineRule="auto"/>
        <w:ind w:left="505" w:hanging="505"/>
        <w:jc w:val="center"/>
        <w:rPr>
          <w:rFonts w:hint="eastAsia" w:ascii="宋体" w:hAnsi="宋体" w:eastAsia="宋体" w:cs="宋体"/>
          <w:sz w:val="24"/>
          <w:szCs w:val="24"/>
        </w:rPr>
      </w:pPr>
      <w:r>
        <w:rPr>
          <w:rFonts w:hint="eastAsia" w:ascii="宋体" w:hAnsi="宋体" w:eastAsia="宋体" w:cs="宋体"/>
          <w:sz w:val="24"/>
          <w:szCs w:val="24"/>
        </w:rPr>
        <w:t>评  标</w:t>
      </w:r>
    </w:p>
    <w:p>
      <w:pPr>
        <w:pStyle w:val="5"/>
        <w:ind w:firstLine="0" w:firstLineChars="0"/>
        <w:rPr>
          <w:rFonts w:hint="eastAsia" w:ascii="宋体" w:hAnsi="宋体" w:eastAsia="宋体" w:cs="宋体"/>
          <w:sz w:val="24"/>
          <w:szCs w:val="24"/>
        </w:rPr>
      </w:pPr>
    </w:p>
    <w:p>
      <w:pPr>
        <w:tabs>
          <w:tab w:val="left" w:pos="525"/>
        </w:tabs>
        <w:snapToGrid w:val="0"/>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17.   组建询价小组</w:t>
      </w:r>
    </w:p>
    <w:p>
      <w:pPr>
        <w:tabs>
          <w:tab w:val="left" w:pos="884"/>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17.1 本评标办法仅适用于本项目评标。</w:t>
      </w:r>
    </w:p>
    <w:p>
      <w:pPr>
        <w:snapToGrid w:val="0"/>
        <w:spacing w:line="360" w:lineRule="auto"/>
        <w:ind w:left="840" w:hanging="840" w:hangingChars="350"/>
        <w:jc w:val="left"/>
        <w:rPr>
          <w:rFonts w:hint="eastAsia" w:ascii="宋体" w:hAnsi="宋体" w:eastAsia="宋体" w:cs="宋体"/>
          <w:sz w:val="24"/>
          <w:szCs w:val="24"/>
        </w:rPr>
      </w:pPr>
      <w:r>
        <w:rPr>
          <w:rFonts w:hint="eastAsia" w:ascii="宋体" w:hAnsi="宋体" w:eastAsia="宋体" w:cs="宋体"/>
          <w:sz w:val="24"/>
          <w:szCs w:val="24"/>
        </w:rPr>
        <w:t>17.2 询价小组组成：询价小组成员共3名，其中采购人代表1名，其余为相关专家。</w:t>
      </w:r>
    </w:p>
    <w:p>
      <w:pPr>
        <w:tabs>
          <w:tab w:val="left" w:pos="1697"/>
        </w:tabs>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17.3 采购代理机构负责组织评标工作，保证评标在严格保密的情况下进行。除采购人代表、评标现场组织人员外，采购人的其他工作人员以及与评标工作无关的人员不得进入评标现场。</w:t>
      </w:r>
    </w:p>
    <w:p>
      <w:pPr>
        <w:tabs>
          <w:tab w:val="left" w:pos="1697"/>
        </w:tabs>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17.4   询价小组要严格遵守政府采购相关法律制度，遵守评审工作纪律，依据询价文件规定，公正、客观、审慎地进行评审工作。询价小组成员要依法独立评审，并对评审意见承担个人责任；不得使用询价文件没有规定的评审因素和标准进行评审；对评审情况以及在评审过程中获悉的国家秘密、商业秘密负有保密责任；禁止泄露评审文件、评审情况。</w:t>
      </w:r>
    </w:p>
    <w:p>
      <w:pPr>
        <w:tabs>
          <w:tab w:val="left" w:pos="845"/>
        </w:tabs>
        <w:snapToGrid w:val="0"/>
        <w:spacing w:line="360" w:lineRule="auto"/>
        <w:ind w:left="843" w:hanging="843" w:hangingChars="350"/>
        <w:rPr>
          <w:rFonts w:hint="eastAsia" w:ascii="宋体" w:hAnsi="宋体" w:eastAsia="宋体" w:cs="宋体"/>
          <w:b/>
          <w:bCs/>
          <w:sz w:val="24"/>
          <w:szCs w:val="24"/>
        </w:rPr>
      </w:pPr>
      <w:r>
        <w:rPr>
          <w:rFonts w:hint="eastAsia" w:ascii="宋体" w:hAnsi="宋体" w:eastAsia="宋体" w:cs="宋体"/>
          <w:b/>
          <w:bCs/>
          <w:sz w:val="24"/>
          <w:szCs w:val="24"/>
        </w:rPr>
        <w:t>18.  资格审查和符合性审查</w:t>
      </w:r>
    </w:p>
    <w:p>
      <w:pPr>
        <w:tabs>
          <w:tab w:val="left" w:pos="845"/>
        </w:tabs>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18.1 询价小组对投标人的</w:t>
      </w:r>
      <w:r>
        <w:rPr>
          <w:rFonts w:hint="eastAsia" w:ascii="宋体" w:hAnsi="宋体" w:eastAsia="宋体" w:cs="宋体"/>
          <w:sz w:val="24"/>
          <w:szCs w:val="24"/>
          <w:lang w:eastAsia="zh-CN"/>
        </w:rPr>
        <w:t>报价文件</w:t>
      </w:r>
      <w:r>
        <w:rPr>
          <w:rFonts w:hint="eastAsia" w:ascii="宋体" w:hAnsi="宋体" w:eastAsia="宋体" w:cs="宋体"/>
          <w:sz w:val="24"/>
          <w:szCs w:val="24"/>
        </w:rPr>
        <w:t>进行</w:t>
      </w:r>
      <w:r>
        <w:rPr>
          <w:rFonts w:hint="eastAsia" w:ascii="宋体" w:hAnsi="宋体" w:eastAsia="宋体" w:cs="宋体"/>
          <w:b/>
          <w:kern w:val="0"/>
          <w:sz w:val="24"/>
          <w:szCs w:val="24"/>
        </w:rPr>
        <w:t>资格审查和</w:t>
      </w:r>
      <w:r>
        <w:rPr>
          <w:rFonts w:hint="eastAsia" w:ascii="宋体" w:hAnsi="宋体" w:eastAsia="宋体" w:cs="宋体"/>
          <w:sz w:val="24"/>
          <w:szCs w:val="24"/>
        </w:rPr>
        <w:t>符合性审查，以确定其是否满足询价文件的实质性要求。</w:t>
      </w: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p>
      <w:pPr>
        <w:pStyle w:val="17"/>
        <w:rPr>
          <w:rFonts w:hint="eastAsia" w:ascii="宋体" w:hAnsi="宋体" w:eastAsia="宋体" w:cs="宋体"/>
          <w:sz w:val="24"/>
          <w:szCs w:val="24"/>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928"/>
        <w:gridCol w:w="1648"/>
        <w:gridCol w:w="5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719"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条款号</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评审因素</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b/>
                <w:sz w:val="24"/>
                <w:szCs w:val="24"/>
              </w:rPr>
            </w:pPr>
            <w:r>
              <w:rPr>
                <w:rFonts w:hint="eastAsia" w:ascii="宋体" w:hAnsi="宋体" w:eastAsia="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791"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2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资格评</w:t>
            </w:r>
          </w:p>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审标准</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营业执照</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highlight w:val="yellow"/>
                <w:lang w:eastAsia="zh-CN"/>
              </w:rPr>
            </w:pPr>
            <w:r>
              <w:rPr>
                <w:rFonts w:hint="eastAsia" w:ascii="宋体" w:hAnsi="宋体" w:eastAsia="宋体" w:cs="宋体"/>
                <w:kern w:val="0"/>
                <w:sz w:val="24"/>
                <w:szCs w:val="24"/>
              </w:rPr>
              <w:t>合格有效的营业执照,且营业执照经营范围包含本次采购内容</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91" w:type="dxa"/>
            <w:vMerge w:val="continue"/>
            <w:tcBorders>
              <w:right w:val="single" w:color="auto" w:sz="4" w:space="0"/>
            </w:tcBorders>
            <w:noWrap w:val="0"/>
            <w:vAlign w:val="top"/>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highlight w:val="none"/>
              </w:rPr>
            </w:pPr>
          </w:p>
        </w:tc>
        <w:tc>
          <w:tcPr>
            <w:tcW w:w="928"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财务状况</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r>
              <w:rPr>
                <w:rFonts w:hint="default" w:ascii="宋体" w:hAnsi="宋体" w:eastAsia="宋体" w:cs="宋体"/>
                <w:sz w:val="24"/>
                <w:szCs w:val="24"/>
                <w:lang w:eastAsia="zh-CN"/>
              </w:rPr>
              <w:t>供应商近年来财务运行状况良好，提供2022年度财务报表，成立不足一年的，提供已成立至今的每月财务报表。</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91" w:type="dxa"/>
            <w:vMerge w:val="continue"/>
            <w:tcBorders>
              <w:right w:val="single" w:color="auto" w:sz="4" w:space="0"/>
            </w:tcBorders>
            <w:noWrap w:val="0"/>
            <w:vAlign w:val="top"/>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highlight w:val="none"/>
              </w:rPr>
            </w:pPr>
          </w:p>
        </w:tc>
        <w:tc>
          <w:tcPr>
            <w:tcW w:w="928"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纳税</w:t>
            </w:r>
            <w:r>
              <w:rPr>
                <w:rFonts w:hint="eastAsia" w:ascii="宋体" w:hAnsi="宋体" w:eastAsia="宋体" w:cs="宋体"/>
                <w:sz w:val="24"/>
                <w:szCs w:val="24"/>
              </w:rPr>
              <w:t>和</w:t>
            </w:r>
            <w:r>
              <w:rPr>
                <w:rFonts w:hint="eastAsia" w:ascii="宋体" w:hAnsi="宋体" w:eastAsia="宋体" w:cs="宋体"/>
                <w:sz w:val="24"/>
                <w:szCs w:val="24"/>
                <w:lang w:val="en-US" w:eastAsia="zh-CN"/>
              </w:rPr>
              <w:t>社保</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有依法缴纳税收和社会保障资金的良好记录（需提供承诺书，格式自拟）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791" w:type="dxa"/>
            <w:vMerge w:val="continue"/>
            <w:tcBorders>
              <w:right w:val="single" w:color="auto" w:sz="4" w:space="0"/>
            </w:tcBorders>
            <w:noWrap w:val="0"/>
            <w:vAlign w:val="top"/>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highlight w:val="none"/>
              </w:rPr>
            </w:pPr>
          </w:p>
        </w:tc>
        <w:tc>
          <w:tcPr>
            <w:tcW w:w="928"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highlight w:val="none"/>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信用</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4"/>
              </w:rPr>
            </w:pPr>
            <w:r>
              <w:rPr>
                <w:rFonts w:hint="eastAsia" w:ascii="宋体" w:hAnsi="宋体" w:eastAsia="宋体" w:cs="宋体"/>
                <w:spacing w:val="-9"/>
                <w:sz w:val="24"/>
                <w:szCs w:val="24"/>
              </w:rPr>
              <w:t>投标人在投标截止时间前未被列入“信用中国”网站（www.creditchina.gov.cn）重大税收违法失信主体和政府采购严重违法失信名单、“中国执行信息公开网”（http://zxgk.court,gov.cn）失信被执行人和“中国政府采购”网站（www.ccgp.gov.cn）政府采购严重违法失信行为记录名单的（指政府采购行政处罚有效期内）。（承诺书）</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1" w:hRule="atLeast"/>
          <w:jc w:val="center"/>
        </w:trPr>
        <w:tc>
          <w:tcPr>
            <w:tcW w:w="791" w:type="dxa"/>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92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符合评</w:t>
            </w:r>
          </w:p>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审标准</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响应人名称</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jc w:val="center"/>
        </w:trPr>
        <w:tc>
          <w:tcPr>
            <w:tcW w:w="791" w:type="dxa"/>
            <w:vMerge w:val="continue"/>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92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签字盖章</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sz w:val="24"/>
                <w:szCs w:val="24"/>
                <w:lang w:eastAsia="zh-CN"/>
              </w:rPr>
              <w:t>报价文件</w:t>
            </w:r>
            <w:r>
              <w:rPr>
                <w:rFonts w:hint="eastAsia" w:ascii="宋体" w:hAnsi="宋体" w:eastAsia="宋体" w:cs="宋体"/>
                <w:sz w:val="24"/>
                <w:szCs w:val="24"/>
              </w:rPr>
              <w:t>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jc w:val="center"/>
        </w:trPr>
        <w:tc>
          <w:tcPr>
            <w:tcW w:w="791" w:type="dxa"/>
            <w:vMerge w:val="continue"/>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92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lang w:eastAsia="zh-CN"/>
              </w:rPr>
              <w:t>报价文件</w:t>
            </w:r>
            <w:r>
              <w:rPr>
                <w:rFonts w:hint="eastAsia" w:ascii="宋体" w:hAnsi="宋体" w:eastAsia="宋体" w:cs="宋体"/>
                <w:sz w:val="24"/>
                <w:szCs w:val="24"/>
              </w:rPr>
              <w:t>格式</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sz w:val="24"/>
                <w:szCs w:val="24"/>
                <w:lang w:eastAsia="zh-CN"/>
              </w:rPr>
              <w:t>报价文件</w:t>
            </w:r>
            <w:r>
              <w:rPr>
                <w:rFonts w:hint="eastAsia" w:ascii="宋体" w:hAnsi="宋体" w:eastAsia="宋体" w:cs="宋体"/>
                <w:sz w:val="24"/>
                <w:szCs w:val="24"/>
              </w:rPr>
              <w:t>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791" w:type="dxa"/>
            <w:vMerge w:val="continue"/>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92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有效报价</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jc w:val="left"/>
              <w:rPr>
                <w:rFonts w:hint="eastAsia" w:ascii="宋体" w:hAnsi="宋体" w:eastAsia="宋体" w:cs="宋体"/>
                <w:sz w:val="24"/>
                <w:szCs w:val="24"/>
              </w:rPr>
            </w:pPr>
            <w:r>
              <w:rPr>
                <w:rFonts w:hint="eastAsia" w:ascii="宋体" w:hAnsi="宋体" w:eastAsia="宋体" w:cs="宋体"/>
                <w:sz w:val="24"/>
                <w:szCs w:val="24"/>
              </w:rPr>
              <w:t>不得超过</w:t>
            </w:r>
            <w:r>
              <w:rPr>
                <w:rFonts w:hint="eastAsia" w:ascii="宋体" w:hAnsi="宋体" w:eastAsia="宋体" w:cs="宋体"/>
                <w:sz w:val="24"/>
                <w:szCs w:val="24"/>
                <w:lang w:val="en-US" w:eastAsia="zh-CN"/>
              </w:rPr>
              <w:t>招标</w:t>
            </w:r>
            <w:r>
              <w:rPr>
                <w:rFonts w:hint="eastAsia" w:ascii="宋体" w:hAnsi="宋体" w:eastAsia="宋体" w:cs="宋体"/>
                <w:sz w:val="24"/>
                <w:szCs w:val="24"/>
              </w:rPr>
              <w:t>控制价:</w:t>
            </w:r>
            <w:r>
              <w:rPr>
                <w:rFonts w:hint="eastAsia" w:ascii="宋体" w:hAnsi="宋体" w:cs="宋体"/>
                <w:sz w:val="24"/>
                <w:szCs w:val="24"/>
                <w:lang w:val="en-US" w:eastAsia="zh-CN"/>
              </w:rPr>
              <w:t>27.00</w:t>
            </w:r>
            <w:r>
              <w:rPr>
                <w:rFonts w:hint="eastAsia" w:ascii="宋体" w:hAnsi="宋体" w:eastAsia="宋体" w:cs="宋体"/>
                <w:sz w:val="24"/>
                <w:szCs w:val="24"/>
                <w:lang w:val="en-US" w:eastAsia="zh-CN"/>
              </w:rPr>
              <w:t>万</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791" w:type="dxa"/>
            <w:vMerge w:val="continue"/>
            <w:tcBorders>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92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rPr>
            </w:pPr>
          </w:p>
        </w:tc>
        <w:tc>
          <w:tcPr>
            <w:tcW w:w="1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eastAsia="宋体" w:cs="宋体"/>
                <w:sz w:val="24"/>
                <w:szCs w:val="24"/>
                <w:lang w:eastAsia="zh-CN"/>
              </w:rPr>
            </w:pPr>
            <w:r>
              <w:rPr>
                <w:rFonts w:hint="eastAsia" w:ascii="宋体" w:hAnsi="宋体" w:cs="宋体"/>
                <w:sz w:val="24"/>
                <w:szCs w:val="24"/>
                <w:lang w:eastAsia="zh-CN"/>
              </w:rPr>
              <w:t>服务期限</w:t>
            </w:r>
          </w:p>
        </w:tc>
        <w:tc>
          <w:tcPr>
            <w:tcW w:w="5287"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eastAsia="宋体" w:cs="宋体"/>
                <w:sz w:val="24"/>
                <w:szCs w:val="24"/>
                <w:lang w:eastAsia="zh-CN"/>
              </w:rPr>
            </w:pPr>
            <w:r>
              <w:rPr>
                <w:rFonts w:hint="eastAsia" w:ascii="宋体" w:hAnsi="宋体" w:cs="宋体"/>
                <w:sz w:val="24"/>
                <w:szCs w:val="24"/>
                <w:lang w:val="en-US" w:eastAsia="zh-CN"/>
              </w:rPr>
              <w:t>安装调试经验收合格后一年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jc w:val="center"/>
        </w:trPr>
        <w:tc>
          <w:tcPr>
            <w:tcW w:w="8654" w:type="dxa"/>
            <w:gridSpan w:val="4"/>
            <w:tcBorders>
              <w:bottom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宋体" w:hAnsi="宋体" w:eastAsia="宋体" w:cs="宋体"/>
                <w:sz w:val="24"/>
                <w:szCs w:val="24"/>
              </w:rPr>
              <w:t>备注：</w:t>
            </w:r>
            <w:r>
              <w:rPr>
                <w:rFonts w:hint="eastAsia" w:ascii="宋体" w:hAnsi="宋体" w:eastAsia="宋体" w:cs="宋体"/>
                <w:b/>
                <w:bCs/>
                <w:sz w:val="24"/>
                <w:szCs w:val="24"/>
              </w:rPr>
              <w:t>以上资格评审资料，投标人无须提供原件，复印件加盖</w:t>
            </w:r>
            <w:r>
              <w:rPr>
                <w:rFonts w:hint="eastAsia" w:ascii="宋体" w:hAnsi="宋体" w:eastAsia="宋体" w:cs="宋体"/>
                <w:b/>
                <w:bCs/>
                <w:sz w:val="24"/>
                <w:szCs w:val="24"/>
                <w:lang w:eastAsia="zh-CN"/>
              </w:rPr>
              <w:t>加盖公章</w:t>
            </w:r>
            <w:r>
              <w:rPr>
                <w:rFonts w:hint="eastAsia" w:ascii="宋体" w:hAnsi="宋体" w:eastAsia="宋体" w:cs="宋体"/>
                <w:b/>
                <w:bCs/>
                <w:sz w:val="24"/>
                <w:szCs w:val="24"/>
              </w:rPr>
              <w:t>作入</w:t>
            </w:r>
            <w:r>
              <w:rPr>
                <w:rFonts w:hint="eastAsia" w:ascii="宋体" w:hAnsi="宋体" w:eastAsia="宋体" w:cs="宋体"/>
                <w:b/>
                <w:bCs/>
                <w:sz w:val="24"/>
                <w:szCs w:val="24"/>
                <w:lang w:eastAsia="zh-CN"/>
              </w:rPr>
              <w:t>报价文件</w:t>
            </w:r>
            <w:r>
              <w:rPr>
                <w:rFonts w:hint="eastAsia" w:ascii="宋体" w:hAnsi="宋体" w:eastAsia="宋体" w:cs="宋体"/>
                <w:b/>
                <w:bCs/>
                <w:sz w:val="24"/>
                <w:szCs w:val="24"/>
              </w:rPr>
              <w:t>中。</w:t>
            </w:r>
          </w:p>
        </w:tc>
      </w:tr>
    </w:tbl>
    <w:p>
      <w:pPr>
        <w:tabs>
          <w:tab w:val="left" w:pos="845"/>
        </w:tabs>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19.</w:t>
      </w:r>
      <w:r>
        <w:rPr>
          <w:rFonts w:hint="eastAsia" w:ascii="宋体" w:hAnsi="宋体" w:eastAsia="宋体" w:cs="宋体"/>
          <w:b/>
          <w:sz w:val="24"/>
          <w:szCs w:val="24"/>
          <w:lang w:eastAsia="zh-CN"/>
        </w:rPr>
        <w:t>报价文件</w:t>
      </w:r>
      <w:r>
        <w:rPr>
          <w:rFonts w:hint="eastAsia" w:ascii="宋体" w:hAnsi="宋体" w:eastAsia="宋体" w:cs="宋体"/>
          <w:b/>
          <w:sz w:val="24"/>
          <w:szCs w:val="24"/>
        </w:rPr>
        <w:t>应当符合以下要求，否则，按无效投标处理：</w:t>
      </w:r>
      <w:r>
        <w:rPr>
          <w:rFonts w:hint="eastAsia" w:ascii="宋体" w:hAnsi="宋体" w:eastAsia="宋体" w:cs="宋体"/>
          <w:sz w:val="24"/>
          <w:szCs w:val="24"/>
        </w:rPr>
        <w:t>。</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19.1报价有选择的或报价错误的；</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19.2报价超过采购人预算的；</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19.3</w:t>
      </w:r>
      <w:r>
        <w:rPr>
          <w:rFonts w:hint="eastAsia" w:ascii="宋体" w:hAnsi="宋体" w:cs="宋体"/>
          <w:sz w:val="24"/>
          <w:szCs w:val="24"/>
          <w:lang w:eastAsia="zh-CN"/>
        </w:rPr>
        <w:t>服务期限</w:t>
      </w:r>
      <w:r>
        <w:rPr>
          <w:rFonts w:hint="eastAsia" w:ascii="宋体" w:hAnsi="宋体" w:eastAsia="宋体" w:cs="宋体"/>
          <w:sz w:val="24"/>
          <w:szCs w:val="24"/>
        </w:rPr>
        <w:t>不确切或不符合询价文件要求的；</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19.4未按照询价文件要求编制“规格参数表”或“所投产品技术指标编制参数表”或只写出品牌型号而未列明详细参数，导致评委评标困难或无法评标，将认为其报价无效；</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19.5</w:t>
      </w:r>
      <w:r>
        <w:rPr>
          <w:rFonts w:hint="eastAsia" w:ascii="宋体" w:hAnsi="宋体" w:eastAsia="宋体" w:cs="宋体"/>
          <w:sz w:val="24"/>
          <w:szCs w:val="24"/>
          <w:lang w:eastAsia="zh-CN"/>
        </w:rPr>
        <w:t>报价文件</w:t>
      </w:r>
      <w:r>
        <w:rPr>
          <w:rFonts w:hint="eastAsia" w:ascii="宋体" w:hAnsi="宋体" w:eastAsia="宋体" w:cs="宋体"/>
          <w:sz w:val="24"/>
          <w:szCs w:val="24"/>
        </w:rPr>
        <w:t>未按照询价文件要求签字、盖章、密封的。</w:t>
      </w:r>
    </w:p>
    <w:p>
      <w:pPr>
        <w:tabs>
          <w:tab w:val="left" w:pos="845"/>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19.6询价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询价小组应当将其作为无效投标处理。</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19.7 在评标过程中，询价小组发现不同投标人恶意串通、妨碍其他投标人的竞争行为、损害采购人或者其他投标人的合法权益等情形的，应当认定其投标无效，并书面报告财政监督部门。</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20、成交供应商的确定</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20.1按照投标总报价由低到高的顺序排名，排名第一的成交候选供应商将被确定为成交供应商。排名第一的成交候选供应商因不可抗力或者自身原因不能履行合同，采购人将把合同授予排名第二的成交候选供应商（以此类推）或重新组织招标，同时对构成违约的供应商采购人有权追究其违约和赔偿责任。</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20.2招标结束后，采购人保留必要时对成交候选供应商所有报价资料真实性、合法性进行实地考察、核实的权利。经查实，若供应商有提供虚假证明文件的行为，淇县自然资源局将报政府采购监督管理部门对其做出列入不良记录、停止其参加政府采购活动等处理。</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21. 成交通知</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21.1 成交供应商确定后,由采购人向成交供应商签发《中标（成交）通知书》。</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21.2 成交供应商应于《中标（成交）通知书》签发之日起三日内及时领取《中标（成交）通知书》，同时成交供应商须按有关规定交纳交易服务费。</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21.3 中标（成交）通知书对采购人和成交供应商均具有法律效力。中标（成交）通知书发出后，采购人改变成交结果的，或者中标（成交）供应商放弃成交项目的，应当依法承担法律责任。</w:t>
      </w:r>
    </w:p>
    <w:p>
      <w:pPr>
        <w:widowControl/>
        <w:snapToGrid w:val="0"/>
        <w:spacing w:line="500" w:lineRule="atLeast"/>
        <w:ind w:firstLine="420"/>
        <w:jc w:val="center"/>
        <w:rPr>
          <w:rFonts w:hint="eastAsia" w:ascii="宋体" w:hAnsi="宋体" w:eastAsia="宋体" w:cs="宋体"/>
          <w:b/>
          <w:bCs/>
          <w:kern w:val="0"/>
          <w:sz w:val="24"/>
          <w:szCs w:val="24"/>
        </w:rPr>
      </w:pPr>
    </w:p>
    <w:p>
      <w:pPr>
        <w:tabs>
          <w:tab w:val="left" w:pos="1697"/>
        </w:tabs>
        <w:snapToGrid w:val="0"/>
        <w:spacing w:line="360" w:lineRule="auto"/>
        <w:ind w:left="723" w:hanging="723" w:hangingChars="300"/>
        <w:jc w:val="center"/>
        <w:rPr>
          <w:rFonts w:hint="eastAsia" w:ascii="宋体" w:hAnsi="宋体" w:eastAsia="宋体" w:cs="宋体"/>
          <w:b/>
          <w:bCs/>
          <w:sz w:val="24"/>
          <w:szCs w:val="24"/>
        </w:rPr>
      </w:pPr>
      <w:r>
        <w:rPr>
          <w:rFonts w:hint="eastAsia" w:ascii="宋体" w:hAnsi="宋体" w:eastAsia="宋体" w:cs="宋体"/>
          <w:b/>
          <w:bCs/>
          <w:sz w:val="24"/>
          <w:szCs w:val="24"/>
        </w:rPr>
        <w:t>七、签订合同</w:t>
      </w:r>
    </w:p>
    <w:p>
      <w:pPr>
        <w:widowControl/>
        <w:snapToGrid w:val="0"/>
        <w:spacing w:line="500" w:lineRule="atLeast"/>
        <w:ind w:firstLine="420"/>
        <w:jc w:val="center"/>
        <w:rPr>
          <w:rFonts w:hint="eastAsia" w:ascii="宋体" w:hAnsi="宋体" w:eastAsia="宋体" w:cs="宋体"/>
          <w:b/>
          <w:bCs/>
          <w:kern w:val="0"/>
          <w:sz w:val="24"/>
          <w:szCs w:val="24"/>
        </w:rPr>
      </w:pP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22.1 成交供应商应按成交通知书规定的时间、地点与采购人联系合同签订事宜,否则，给采购人或其他人造成损失的，成交供应商还应承担赔偿责任。</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22.2成交通知书、询价文件、成交供应商的</w:t>
      </w:r>
      <w:r>
        <w:rPr>
          <w:rFonts w:hint="eastAsia" w:ascii="宋体" w:hAnsi="宋体" w:eastAsia="宋体" w:cs="宋体"/>
          <w:sz w:val="24"/>
          <w:szCs w:val="24"/>
          <w:lang w:eastAsia="zh-CN"/>
        </w:rPr>
        <w:t>报价文件</w:t>
      </w:r>
      <w:r>
        <w:rPr>
          <w:rFonts w:hint="eastAsia" w:ascii="宋体" w:hAnsi="宋体" w:eastAsia="宋体" w:cs="宋体"/>
          <w:sz w:val="24"/>
          <w:szCs w:val="24"/>
        </w:rPr>
        <w:t>均应是合同的组成部分。</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22.3签订合同后，成交供应商不得将货物及相关服务进行转包。未经采购人同意，成交供应商不得采用分包的形式履行合同。否则采购人有权终止合同。转包或分包造成采购人损失的，成交供应商还应承担相应赔偿责任。</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22.4 成交供应商不按照询价文件和</w:t>
      </w:r>
      <w:r>
        <w:rPr>
          <w:rFonts w:hint="eastAsia" w:ascii="宋体" w:hAnsi="宋体" w:eastAsia="宋体" w:cs="宋体"/>
          <w:sz w:val="24"/>
          <w:szCs w:val="24"/>
          <w:lang w:eastAsia="zh-CN"/>
        </w:rPr>
        <w:t>报价文件</w:t>
      </w:r>
      <w:r>
        <w:rPr>
          <w:rFonts w:hint="eastAsia" w:ascii="宋体" w:hAnsi="宋体" w:eastAsia="宋体" w:cs="宋体"/>
          <w:sz w:val="24"/>
          <w:szCs w:val="24"/>
        </w:rPr>
        <w:t>确定的事项签订政府采购合同、另行签订背离合同实质性内容的协议的或成交通知书发出后无正当理由不签订采购合同的，政府采购监督管理部门有权处以成交金额的5-10‰罚款、列入不良行为记录名单、1-3年内禁止参加政府采购活动、并予公告，没有违法所得，建议工商机关吊销营业执照、直至追究刑事责任。</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22.5 政府采购合同适用合同法。采购人和供应商之间的在合同中约定的权利和义务，双方均应诚实守信全面履行，否则违约方将承担违约责任并赔偿对方损失</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23、验收要求</w:t>
      </w:r>
    </w:p>
    <w:p>
      <w:pPr>
        <w:tabs>
          <w:tab w:val="left" w:pos="1697"/>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由采购人成立两人以上验收小组，按照询价文件规定、成交供应商</w:t>
      </w:r>
      <w:r>
        <w:rPr>
          <w:rFonts w:hint="eastAsia" w:ascii="宋体" w:hAnsi="宋体" w:eastAsia="宋体" w:cs="宋体"/>
          <w:sz w:val="24"/>
          <w:szCs w:val="24"/>
          <w:lang w:eastAsia="zh-CN"/>
        </w:rPr>
        <w:t>报价文件</w:t>
      </w:r>
      <w:r>
        <w:rPr>
          <w:rFonts w:hint="eastAsia" w:ascii="宋体" w:hAnsi="宋体" w:eastAsia="宋体" w:cs="宋体"/>
          <w:sz w:val="24"/>
          <w:szCs w:val="24"/>
        </w:rPr>
        <w:t>承诺、及国</w:t>
      </w:r>
    </w:p>
    <w:p>
      <w:pPr>
        <w:tabs>
          <w:tab w:val="left" w:pos="1697"/>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家有关规定认真组织验收工作。采购人认为必要的项目，可邀请有关专家或国家认可的</w:t>
      </w:r>
    </w:p>
    <w:p>
      <w:pPr>
        <w:tabs>
          <w:tab w:val="left" w:pos="1697"/>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质量检测机构参加验收工作。</w:t>
      </w:r>
    </w:p>
    <w:p>
      <w:pPr>
        <w:pStyle w:val="2"/>
        <w:spacing w:line="360" w:lineRule="auto"/>
        <w:ind w:left="0"/>
        <w:jc w:val="center"/>
        <w:rPr>
          <w:rFonts w:hint="eastAsia" w:ascii="宋体" w:hAnsi="宋体" w:eastAsia="宋体" w:cs="宋体"/>
          <w:sz w:val="24"/>
          <w:szCs w:val="24"/>
        </w:rPr>
      </w:pPr>
      <w:r>
        <w:rPr>
          <w:rFonts w:hint="eastAsia" w:ascii="宋体" w:hAnsi="宋体" w:eastAsia="宋体" w:cs="宋体"/>
          <w:sz w:val="24"/>
          <w:szCs w:val="24"/>
        </w:rPr>
        <w:t>八、质疑与投诉</w:t>
      </w:r>
    </w:p>
    <w:p>
      <w:pPr>
        <w:snapToGrid w:val="0"/>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24.   投标人询问和质疑</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24.1  投标人对采购事项有疑问，可以按照《政府采购法》的相关规定向采购人或采购代理机构提出询问，询问方式可以为电话咨询或书面提出，采购人采购代理机构将在3个工作日内予以电话或书面答复。</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24.2  投标人认为采购文件、采购过程、中标或者成交结果使自己的权益受到损害的，可以在知道或者应知其权益受到损害之日起7个工作日内，以书面形式向采购人、采购代理机构提出质疑。质疑函格式请在“鹤壁市公共资源交易网—政府采购—法律法规专栏”自行下载。</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24.2.1对采购文件、资格审查结果有异议的须向采购人提出，对采购文件提出质疑的，应当在获取采购文件或者采购文件公告期限届满之日起7个工作日内提出；</w:t>
      </w:r>
    </w:p>
    <w:p>
      <w:pPr>
        <w:tabs>
          <w:tab w:val="left" w:pos="1697"/>
        </w:tabs>
        <w:snapToGrid w:val="0"/>
        <w:spacing w:line="360" w:lineRule="auto"/>
        <w:ind w:left="811" w:hanging="811" w:hangingChars="338"/>
        <w:rPr>
          <w:rFonts w:hint="eastAsia" w:ascii="宋体" w:hAnsi="宋体" w:eastAsia="宋体" w:cs="宋体"/>
          <w:sz w:val="24"/>
          <w:szCs w:val="24"/>
        </w:rPr>
      </w:pPr>
      <w:r>
        <w:rPr>
          <w:rFonts w:hint="eastAsia" w:ascii="宋体" w:hAnsi="宋体" w:eastAsia="宋体" w:cs="宋体"/>
          <w:sz w:val="24"/>
          <w:szCs w:val="24"/>
        </w:rPr>
        <w:t>24.2.2 对评审过程和结果提出异议的须向采购代理机构提出，采购人与采购代理机构共同答复，采购人、采购代理机构可以组织原询价小组协助答复质疑。</w:t>
      </w:r>
    </w:p>
    <w:p>
      <w:pPr>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24.3   提出质疑的供应商应当是参与所质疑项目采购活动的投标人。</w:t>
      </w:r>
    </w:p>
    <w:p>
      <w:pPr>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24.4   投标人提出质疑应当提交质疑函和必要的证明材料。质疑函应当包括下列内容：被质疑项目名称、项目编号、包号、中标公告发布时间、质疑事项、证据材料、法律依据（具体条款）、有效联系方式（包括手机、传真号码）等。</w:t>
      </w:r>
    </w:p>
    <w:p>
      <w:pPr>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24.5   质疑书必须有法定代表人</w:t>
      </w:r>
      <w:r>
        <w:rPr>
          <w:rFonts w:hint="eastAsia" w:ascii="宋体" w:hAnsi="宋体" w:eastAsia="宋体" w:cs="宋体"/>
          <w:sz w:val="24"/>
          <w:szCs w:val="24"/>
          <w:lang w:eastAsia="zh-CN"/>
        </w:rPr>
        <w:t>签字或盖章</w:t>
      </w:r>
      <w:r>
        <w:rPr>
          <w:rFonts w:hint="eastAsia" w:ascii="宋体" w:hAnsi="宋体" w:eastAsia="宋体" w:cs="宋体"/>
          <w:sz w:val="24"/>
          <w:szCs w:val="24"/>
        </w:rPr>
        <w:t>，并加盖投标人</w:t>
      </w:r>
      <w:r>
        <w:rPr>
          <w:rFonts w:hint="eastAsia" w:ascii="宋体" w:hAnsi="宋体" w:eastAsia="宋体" w:cs="宋体"/>
          <w:sz w:val="24"/>
          <w:szCs w:val="24"/>
          <w:lang w:eastAsia="zh-CN"/>
        </w:rPr>
        <w:t>加盖公章</w:t>
      </w:r>
      <w:r>
        <w:rPr>
          <w:rFonts w:hint="eastAsia" w:ascii="宋体" w:hAnsi="宋体" w:eastAsia="宋体" w:cs="宋体"/>
          <w:sz w:val="24"/>
          <w:szCs w:val="24"/>
        </w:rPr>
        <w:t>。若授权代表签章，必须附法定代表人针对当次质疑的特别授权，且</w:t>
      </w:r>
      <w:r>
        <w:rPr>
          <w:rFonts w:hint="eastAsia" w:ascii="宋体" w:hAnsi="宋体" w:eastAsia="宋体" w:cs="宋体"/>
          <w:sz w:val="24"/>
          <w:szCs w:val="24"/>
          <w:lang w:eastAsia="zh-CN"/>
        </w:rPr>
        <w:t>加盖公章</w:t>
      </w:r>
      <w:r>
        <w:rPr>
          <w:rFonts w:hint="eastAsia" w:ascii="宋体" w:hAnsi="宋体" w:eastAsia="宋体" w:cs="宋体"/>
          <w:sz w:val="24"/>
          <w:szCs w:val="24"/>
        </w:rPr>
        <w:t>不得以合同章或其他印章代替。</w:t>
      </w:r>
    </w:p>
    <w:p>
      <w:pPr>
        <w:tabs>
          <w:tab w:val="left" w:pos="884"/>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24.6   有下列情形之一的，属于无效质疑，招标采购单位可不予受理：</w:t>
      </w:r>
    </w:p>
    <w:p>
      <w:pPr>
        <w:pStyle w:val="49"/>
        <w:numPr>
          <w:ilvl w:val="0"/>
          <w:numId w:val="0"/>
        </w:numPr>
        <w:tabs>
          <w:tab w:val="left" w:pos="3960"/>
        </w:tabs>
        <w:snapToGrid w:val="0"/>
        <w:spacing w:line="360" w:lineRule="auto"/>
        <w:ind w:left="588"/>
        <w:rPr>
          <w:rFonts w:hint="eastAsia" w:ascii="宋体" w:hAnsi="宋体" w:eastAsia="宋体" w:cs="宋体"/>
          <w:kern w:val="2"/>
          <w:sz w:val="24"/>
          <w:szCs w:val="24"/>
        </w:rPr>
      </w:pPr>
      <w:r>
        <w:rPr>
          <w:rFonts w:hint="eastAsia" w:ascii="宋体" w:hAnsi="宋体" w:eastAsia="宋体" w:cs="宋体"/>
          <w:kern w:val="2"/>
          <w:sz w:val="24"/>
          <w:szCs w:val="24"/>
        </w:rPr>
        <w:t>（1）未在法定期限内提出质疑的；</w:t>
      </w:r>
    </w:p>
    <w:p>
      <w:pPr>
        <w:pStyle w:val="49"/>
        <w:numPr>
          <w:ilvl w:val="0"/>
          <w:numId w:val="0"/>
        </w:numPr>
        <w:tabs>
          <w:tab w:val="left" w:pos="3960"/>
        </w:tabs>
        <w:snapToGrid w:val="0"/>
        <w:spacing w:line="360" w:lineRule="auto"/>
        <w:ind w:left="588"/>
        <w:rPr>
          <w:rFonts w:hint="eastAsia" w:ascii="宋体" w:hAnsi="宋体" w:eastAsia="宋体" w:cs="宋体"/>
          <w:kern w:val="2"/>
          <w:sz w:val="24"/>
          <w:szCs w:val="24"/>
        </w:rPr>
      </w:pPr>
      <w:r>
        <w:rPr>
          <w:rFonts w:hint="eastAsia" w:ascii="宋体" w:hAnsi="宋体" w:eastAsia="宋体" w:cs="宋体"/>
          <w:kern w:val="2"/>
          <w:sz w:val="24"/>
          <w:szCs w:val="24"/>
        </w:rPr>
        <w:t>（2）未以书面形式提出，或质疑内容不符合《政府采购质疑和投诉办法》（中华人民共和国财政部令第94号）要求的；</w:t>
      </w:r>
    </w:p>
    <w:p>
      <w:pPr>
        <w:pStyle w:val="49"/>
        <w:numPr>
          <w:ilvl w:val="0"/>
          <w:numId w:val="0"/>
        </w:numPr>
        <w:tabs>
          <w:tab w:val="left" w:pos="3960"/>
        </w:tabs>
        <w:snapToGrid w:val="0"/>
        <w:spacing w:line="360" w:lineRule="auto"/>
        <w:ind w:left="588"/>
        <w:rPr>
          <w:rFonts w:hint="eastAsia" w:ascii="宋体" w:hAnsi="宋体" w:eastAsia="宋体" w:cs="宋体"/>
          <w:kern w:val="2"/>
          <w:sz w:val="24"/>
          <w:szCs w:val="24"/>
        </w:rPr>
      </w:pPr>
      <w:r>
        <w:rPr>
          <w:rFonts w:hint="eastAsia" w:ascii="宋体" w:hAnsi="宋体" w:eastAsia="宋体" w:cs="宋体"/>
          <w:kern w:val="2"/>
          <w:sz w:val="24"/>
          <w:szCs w:val="24"/>
        </w:rPr>
        <w:t>（3）质疑函没有法定代表人本人签章，或未提供法定代表人签章的特别授权，或未加盖单位</w:t>
      </w:r>
      <w:r>
        <w:rPr>
          <w:rFonts w:hint="eastAsia" w:ascii="宋体" w:hAnsi="宋体" w:eastAsia="宋体" w:cs="宋体"/>
          <w:kern w:val="2"/>
          <w:sz w:val="24"/>
          <w:szCs w:val="24"/>
          <w:lang w:eastAsia="zh-CN"/>
        </w:rPr>
        <w:t>加盖公章</w:t>
      </w:r>
      <w:r>
        <w:rPr>
          <w:rFonts w:hint="eastAsia" w:ascii="宋体" w:hAnsi="宋体" w:eastAsia="宋体" w:cs="宋体"/>
          <w:kern w:val="2"/>
          <w:sz w:val="24"/>
          <w:szCs w:val="24"/>
        </w:rPr>
        <w:t>的；</w:t>
      </w:r>
    </w:p>
    <w:p>
      <w:pPr>
        <w:pStyle w:val="49"/>
        <w:numPr>
          <w:ilvl w:val="0"/>
          <w:numId w:val="0"/>
        </w:numPr>
        <w:tabs>
          <w:tab w:val="left" w:pos="3960"/>
        </w:tabs>
        <w:snapToGrid w:val="0"/>
        <w:spacing w:line="360" w:lineRule="auto"/>
        <w:ind w:left="588"/>
        <w:rPr>
          <w:rFonts w:hint="eastAsia" w:ascii="宋体" w:hAnsi="宋体" w:eastAsia="宋体" w:cs="宋体"/>
          <w:kern w:val="2"/>
          <w:sz w:val="24"/>
          <w:szCs w:val="24"/>
        </w:rPr>
      </w:pPr>
      <w:r>
        <w:rPr>
          <w:rFonts w:hint="eastAsia" w:ascii="宋体" w:hAnsi="宋体" w:eastAsia="宋体" w:cs="宋体"/>
          <w:kern w:val="2"/>
          <w:sz w:val="24"/>
          <w:szCs w:val="24"/>
        </w:rPr>
        <w:t>（4）其它不符合受理条件的情形。</w:t>
      </w:r>
    </w:p>
    <w:p>
      <w:pPr>
        <w:tabs>
          <w:tab w:val="left" w:pos="884"/>
        </w:tabs>
        <w:snapToGrid w:val="0"/>
        <w:spacing w:line="360" w:lineRule="auto"/>
        <w:ind w:left="857" w:leftChars="8" w:hanging="840" w:hangingChars="350"/>
        <w:rPr>
          <w:rFonts w:hint="eastAsia" w:ascii="宋体" w:hAnsi="宋体" w:eastAsia="宋体" w:cs="宋体"/>
          <w:sz w:val="24"/>
          <w:szCs w:val="24"/>
        </w:rPr>
      </w:pPr>
      <w:r>
        <w:rPr>
          <w:rFonts w:hint="eastAsia" w:ascii="宋体" w:hAnsi="宋体" w:eastAsia="宋体" w:cs="宋体"/>
          <w:sz w:val="24"/>
          <w:szCs w:val="24"/>
        </w:rPr>
        <w:t>24.7   招标采购单位将在收到书面质疑后7个工作日内作出答复，并以书面形式通知质疑投标人和其他有关投标人，但答复的内容不涉及商业秘密。</w:t>
      </w:r>
    </w:p>
    <w:p>
      <w:pPr>
        <w:snapToGrid w:val="0"/>
        <w:spacing w:line="360" w:lineRule="auto"/>
        <w:outlineLvl w:val="2"/>
        <w:rPr>
          <w:rFonts w:hint="eastAsia" w:ascii="宋体" w:hAnsi="宋体" w:eastAsia="宋体" w:cs="宋体"/>
          <w:b/>
          <w:sz w:val="24"/>
          <w:szCs w:val="24"/>
        </w:rPr>
      </w:pPr>
      <w:r>
        <w:rPr>
          <w:rFonts w:hint="eastAsia" w:ascii="宋体" w:hAnsi="宋体" w:eastAsia="宋体" w:cs="宋体"/>
          <w:b/>
          <w:sz w:val="24"/>
          <w:szCs w:val="24"/>
        </w:rPr>
        <w:t>25.  投标人投诉</w:t>
      </w:r>
    </w:p>
    <w:p>
      <w:pPr>
        <w:pStyle w:val="10"/>
        <w:spacing w:line="360" w:lineRule="auto"/>
        <w:ind w:left="540" w:leftChars="257"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质疑投标人对</w:t>
      </w:r>
      <w:r>
        <w:rPr>
          <w:rFonts w:hint="eastAsia" w:ascii="宋体" w:hAnsi="宋体" w:eastAsia="宋体" w:cs="宋体"/>
          <w:sz w:val="24"/>
          <w:szCs w:val="24"/>
        </w:rPr>
        <w:t>招标采购单位</w:t>
      </w:r>
      <w:r>
        <w:rPr>
          <w:rFonts w:hint="eastAsia" w:ascii="宋体" w:hAnsi="宋体" w:eastAsia="宋体" w:cs="宋体"/>
          <w:kern w:val="2"/>
          <w:sz w:val="24"/>
          <w:szCs w:val="24"/>
        </w:rPr>
        <w:t>的答复不满意以及</w:t>
      </w:r>
      <w:r>
        <w:rPr>
          <w:rFonts w:hint="eastAsia" w:ascii="宋体" w:hAnsi="宋体" w:eastAsia="宋体" w:cs="宋体"/>
          <w:sz w:val="24"/>
          <w:szCs w:val="24"/>
        </w:rPr>
        <w:t>招标采购单位</w:t>
      </w:r>
      <w:r>
        <w:rPr>
          <w:rFonts w:hint="eastAsia" w:ascii="宋体" w:hAnsi="宋体" w:eastAsia="宋体" w:cs="宋体"/>
          <w:kern w:val="2"/>
          <w:sz w:val="24"/>
          <w:szCs w:val="24"/>
        </w:rPr>
        <w:t>未在规定的时间内做出答复的，可以在答复期满后15个工作日内向鹤壁市淇县人民政府政府采购办公室投诉。</w:t>
      </w:r>
    </w:p>
    <w:p>
      <w:pPr>
        <w:pStyle w:val="2"/>
        <w:spacing w:line="360" w:lineRule="auto"/>
        <w:ind w:left="0"/>
        <w:jc w:val="center"/>
        <w:rPr>
          <w:rFonts w:hint="eastAsia" w:ascii="宋体" w:hAnsi="宋体" w:eastAsia="宋体" w:cs="宋体"/>
          <w:sz w:val="24"/>
          <w:szCs w:val="24"/>
        </w:rPr>
      </w:pPr>
      <w:r>
        <w:rPr>
          <w:rFonts w:hint="eastAsia" w:ascii="宋体" w:hAnsi="宋体" w:eastAsia="宋体" w:cs="宋体"/>
          <w:sz w:val="24"/>
          <w:szCs w:val="24"/>
        </w:rPr>
        <w:t>九、法律责任</w:t>
      </w:r>
    </w:p>
    <w:p>
      <w:pPr>
        <w:tabs>
          <w:tab w:val="left" w:pos="1697"/>
        </w:tabs>
        <w:snapToGrid w:val="0"/>
        <w:spacing w:line="360" w:lineRule="auto"/>
        <w:rPr>
          <w:rFonts w:hint="eastAsia" w:ascii="宋体" w:hAnsi="宋体" w:eastAsia="宋体" w:cs="宋体"/>
          <w:b/>
          <w:sz w:val="24"/>
          <w:szCs w:val="24"/>
        </w:rPr>
      </w:pPr>
      <w:r>
        <w:rPr>
          <w:rFonts w:hint="eastAsia" w:ascii="宋体" w:hAnsi="宋体" w:eastAsia="宋体" w:cs="宋体"/>
          <w:b/>
          <w:sz w:val="24"/>
          <w:szCs w:val="24"/>
        </w:rPr>
        <w:t>26．  法律责任</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26.1  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并在鹤壁市公共资源交易中心网站予以通报：</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26.1.1提供虚假材料谋取中标、成交的；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26.1.2采取不正当手段诋毁、排挤其他投标人的；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26.1.3与采购人、其他投标人或者采购代理机构恶意串通的；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26.1.4向采购人、采购代理机构行贿或者提供其他不正当利益的；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26.1.5在招标采购过程中与采购人进行协商谈判的；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26.1.6拒绝有关部门监督检查或者提供虚假情况的；</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26.1.7以及《政府采购法实施条例》等法律法规规定的条款。</w:t>
      </w:r>
    </w:p>
    <w:p>
      <w:pPr>
        <w:tabs>
          <w:tab w:val="left" w:pos="1697"/>
        </w:tabs>
        <w:snapToGrid w:val="0"/>
        <w:spacing w:line="360" w:lineRule="auto"/>
        <w:ind w:firstLine="840" w:firstLineChars="350"/>
        <w:rPr>
          <w:rFonts w:hint="eastAsia" w:ascii="宋体" w:hAnsi="宋体" w:eastAsia="宋体" w:cs="宋体"/>
          <w:sz w:val="24"/>
          <w:szCs w:val="24"/>
        </w:rPr>
      </w:pPr>
      <w:r>
        <w:rPr>
          <w:rFonts w:hint="eastAsia" w:ascii="宋体" w:hAnsi="宋体" w:eastAsia="宋体" w:cs="宋体"/>
          <w:sz w:val="24"/>
          <w:szCs w:val="24"/>
        </w:rPr>
        <w:t>投标人有前款第29.1.1至29.1.5项情形之一的，中标、成交无效。</w:t>
      </w:r>
    </w:p>
    <w:p>
      <w:pPr>
        <w:tabs>
          <w:tab w:val="left" w:pos="1697"/>
        </w:tabs>
        <w:snapToGrid w:val="0"/>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26.2  投标人捏造事实、提供虚假材料或者以非法手段取得证明材料进行质疑、投诉的，将被列入不良行为记录名单，禁止其1至3年内参加政府采购活动，情节严重的，依法追究其刑事责任。</w:t>
      </w:r>
    </w:p>
    <w:p>
      <w:pPr>
        <w:tabs>
          <w:tab w:val="left" w:pos="1697"/>
        </w:tabs>
        <w:snapToGrid w:val="0"/>
        <w:spacing w:line="360" w:lineRule="auto"/>
        <w:ind w:left="768" w:hanging="768" w:hangingChars="320"/>
        <w:rPr>
          <w:rFonts w:hint="eastAsia" w:ascii="宋体" w:hAnsi="宋体" w:eastAsia="宋体" w:cs="宋体"/>
          <w:sz w:val="24"/>
          <w:szCs w:val="24"/>
        </w:rPr>
      </w:pPr>
      <w:r>
        <w:rPr>
          <w:rFonts w:hint="eastAsia" w:ascii="宋体" w:hAnsi="宋体" w:eastAsia="宋体" w:cs="宋体"/>
          <w:sz w:val="24"/>
          <w:szCs w:val="24"/>
        </w:rPr>
        <w:t>26.3  中标候选人或中标人有下列情形之一的，由财政部门将其列入不良行为记录名单，在一至三年内禁止参加政府采购活动，并予以通报：</w:t>
      </w:r>
    </w:p>
    <w:p>
      <w:pPr>
        <w:tabs>
          <w:tab w:val="left" w:pos="1697"/>
        </w:tabs>
        <w:snapToGrid w:val="0"/>
        <w:spacing w:line="360" w:lineRule="auto"/>
        <w:rPr>
          <w:rFonts w:hint="eastAsia" w:ascii="宋体" w:hAnsi="宋体" w:eastAsia="宋体" w:cs="宋体"/>
          <w:sz w:val="24"/>
          <w:szCs w:val="24"/>
        </w:rPr>
      </w:pPr>
      <w:r>
        <w:rPr>
          <w:rFonts w:hint="eastAsia" w:ascii="宋体" w:hAnsi="宋体" w:eastAsia="宋体" w:cs="宋体"/>
          <w:sz w:val="24"/>
          <w:szCs w:val="24"/>
        </w:rPr>
        <w:t>26.3.1中标公告发布后，中标候选人无正当理由放弃中标资格的；</w:t>
      </w:r>
    </w:p>
    <w:p>
      <w:pPr>
        <w:tabs>
          <w:tab w:val="left" w:pos="1697"/>
        </w:tabs>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26.3.2中标后无正当理由不与采购人签订合同，或者与采购人另行订立背离合同实质性内容的协议的；</w:t>
      </w:r>
    </w:p>
    <w:p>
      <w:pPr>
        <w:tabs>
          <w:tab w:val="left" w:pos="1697"/>
        </w:tabs>
        <w:snapToGrid w:val="0"/>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26.3.3将中标项目转让给他人，或者在</w:t>
      </w:r>
      <w:r>
        <w:rPr>
          <w:rFonts w:hint="eastAsia" w:ascii="宋体" w:hAnsi="宋体" w:eastAsia="宋体" w:cs="宋体"/>
          <w:sz w:val="24"/>
          <w:szCs w:val="24"/>
          <w:lang w:eastAsia="zh-CN"/>
        </w:rPr>
        <w:t>报价文件</w:t>
      </w:r>
      <w:r>
        <w:rPr>
          <w:rFonts w:hint="eastAsia" w:ascii="宋体" w:hAnsi="宋体" w:eastAsia="宋体" w:cs="宋体"/>
          <w:sz w:val="24"/>
          <w:szCs w:val="24"/>
        </w:rPr>
        <w:t>中未说明，且未经采购人同意，将中标项目分标段给他人的。</w:t>
      </w: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p>
    <w:p>
      <w:pPr>
        <w:widowControl/>
        <w:spacing w:after="156" w:line="420" w:lineRule="atLeast"/>
        <w:ind w:firstLine="3534" w:firstLineChars="1100"/>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第三章  项目需求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jc w:val="both"/>
        <w:textAlignment w:val="auto"/>
        <w:rPr>
          <w:rFonts w:hint="default" w:ascii="宋体" w:hAnsi="宋体" w:eastAsia="宋体" w:cs="宋体"/>
          <w:sz w:val="36"/>
          <w:szCs w:val="36"/>
          <w:lang w:val="en-US" w:eastAsia="zh-CN"/>
        </w:rPr>
      </w:pPr>
      <w:bookmarkStart w:id="30" w:name="_Toc116238441"/>
      <w:r>
        <w:rPr>
          <w:rFonts w:hint="eastAsia" w:ascii="宋体" w:hAnsi="宋体" w:eastAsia="宋体" w:cs="宋体"/>
          <w:b w:val="0"/>
          <w:bCs w:val="0"/>
          <w:sz w:val="28"/>
          <w:szCs w:val="28"/>
          <w:lang w:val="en-US" w:eastAsia="zh-CN"/>
        </w:rPr>
        <w:t>项目名称：</w:t>
      </w:r>
      <w:r>
        <w:rPr>
          <w:rFonts w:hint="eastAsia" w:cs="宋体"/>
          <w:b w:val="0"/>
          <w:bCs w:val="0"/>
          <w:sz w:val="28"/>
          <w:szCs w:val="28"/>
          <w:lang w:val="en-US" w:eastAsia="zh-CN"/>
        </w:rPr>
        <w:t>淇县人民医院病区结算线上线下自助结算系统服务采购项目</w:t>
      </w:r>
    </w:p>
    <w:bookmarkEnd w:id="30"/>
    <w:p>
      <w:pPr>
        <w:keepNext w:val="0"/>
        <w:keepLines w:val="0"/>
        <w:pageBreakBefore w:val="0"/>
        <w:kinsoku/>
        <w:wordWrap/>
        <w:overflowPunct/>
        <w:topLinePunct w:val="0"/>
        <w:autoSpaceDE/>
        <w:autoSpaceDN/>
        <w:bidi w:val="0"/>
        <w:adjustRightInd/>
        <w:snapToGrid/>
        <w:spacing w:after="120" w:line="320" w:lineRule="exact"/>
        <w:textAlignment w:val="auto"/>
        <w:rPr>
          <w:rFonts w:hint="eastAsia" w:ascii="宋体" w:hAnsi="宋体" w:cs="仿宋"/>
          <w:b w:val="0"/>
          <w:bCs w:val="0"/>
          <w:kern w:val="0"/>
          <w:sz w:val="28"/>
          <w:szCs w:val="28"/>
          <w:lang w:bidi="zh-TW"/>
        </w:rPr>
      </w:pPr>
      <w:r>
        <w:rPr>
          <w:rFonts w:hint="eastAsia" w:ascii="宋体" w:hAnsi="宋体" w:cs="仿宋"/>
          <w:b w:val="0"/>
          <w:bCs w:val="0"/>
          <w:kern w:val="0"/>
          <w:sz w:val="28"/>
          <w:szCs w:val="28"/>
          <w:lang w:val="en-US" w:eastAsia="zh-CN" w:bidi="zh-TW"/>
        </w:rPr>
        <w:t>所需设备</w:t>
      </w:r>
      <w:r>
        <w:rPr>
          <w:rFonts w:hint="eastAsia" w:ascii="宋体" w:hAnsi="宋体" w:cs="仿宋"/>
          <w:b w:val="0"/>
          <w:bCs w:val="0"/>
          <w:kern w:val="0"/>
          <w:sz w:val="28"/>
          <w:szCs w:val="28"/>
          <w:lang w:bidi="zh-TW"/>
        </w:rPr>
        <w:t>参数要求</w:t>
      </w:r>
    </w:p>
    <w:tbl>
      <w:tblPr>
        <w:tblStyle w:val="19"/>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169"/>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434" w:type="pct"/>
            <w:shd w:val="clear" w:color="auto" w:fill="D9D9D9"/>
            <w:noWrap w:val="0"/>
            <w:vAlign w:val="center"/>
          </w:tcPr>
          <w:p>
            <w:pPr>
              <w:keepNext w:val="0"/>
              <w:keepLines w:val="0"/>
              <w:widowControl/>
              <w:suppressLineNumbers w:val="0"/>
              <w:spacing w:before="0" w:beforeAutospacing="0" w:after="0" w:afterAutospacing="0" w:line="276" w:lineRule="auto"/>
              <w:ind w:left="0" w:right="0"/>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分类</w:t>
            </w:r>
          </w:p>
        </w:tc>
        <w:tc>
          <w:tcPr>
            <w:tcW w:w="1069" w:type="pct"/>
            <w:shd w:val="clear" w:color="auto" w:fill="D9D9D9"/>
            <w:noWrap w:val="0"/>
            <w:vAlign w:val="center"/>
          </w:tcPr>
          <w:p>
            <w:pPr>
              <w:keepNext w:val="0"/>
              <w:keepLines w:val="0"/>
              <w:widowControl/>
              <w:suppressLineNumbers w:val="0"/>
              <w:spacing w:before="0" w:beforeAutospacing="0" w:after="0" w:afterAutospacing="0" w:line="276" w:lineRule="auto"/>
              <w:ind w:left="0" w:right="0"/>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主要功能</w:t>
            </w:r>
          </w:p>
        </w:tc>
        <w:tc>
          <w:tcPr>
            <w:tcW w:w="3496" w:type="pct"/>
            <w:shd w:val="clear" w:color="auto" w:fill="D9D9D9"/>
            <w:noWrap w:val="0"/>
            <w:vAlign w:val="center"/>
          </w:tcPr>
          <w:p>
            <w:pPr>
              <w:keepNext w:val="0"/>
              <w:keepLines w:val="0"/>
              <w:widowControl/>
              <w:suppressLineNumbers w:val="0"/>
              <w:spacing w:before="0" w:beforeAutospacing="0" w:after="0" w:afterAutospacing="0" w:line="276" w:lineRule="auto"/>
              <w:ind w:left="0" w:right="0"/>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4" w:type="pct"/>
            <w:vMerge w:val="restar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线上（</w:t>
            </w:r>
            <w:r>
              <w:rPr>
                <w:rFonts w:hint="eastAsia" w:ascii="仿宋" w:hAnsi="仿宋" w:eastAsia="仿宋" w:cs="仿宋"/>
                <w:color w:val="000000"/>
                <w:kern w:val="0"/>
                <w:sz w:val="24"/>
                <w:szCs w:val="24"/>
                <w:highlight w:val="none"/>
                <w:lang w:val="en-US" w:eastAsia="zh-CN"/>
              </w:rPr>
              <w:t>基于微信公众号掌上医院</w:t>
            </w:r>
            <w:r>
              <w:rPr>
                <w:rFonts w:hint="eastAsia" w:ascii="仿宋" w:hAnsi="仿宋" w:eastAsia="仿宋" w:cs="仿宋"/>
                <w:color w:val="000000"/>
                <w:kern w:val="0"/>
                <w:sz w:val="24"/>
                <w:szCs w:val="24"/>
                <w:highlight w:val="none"/>
                <w:lang w:eastAsia="zh-CN"/>
              </w:rPr>
              <w:t>程序)</w:t>
            </w: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自助入院证查询</w:t>
            </w:r>
          </w:p>
        </w:tc>
        <w:tc>
          <w:tcPr>
            <w:tcW w:w="3496" w:type="pct"/>
            <w:noWrap w:val="0"/>
            <w:vAlign w:val="center"/>
          </w:tcPr>
          <w:p>
            <w:pPr>
              <w:pStyle w:val="17"/>
              <w:keepNext w:val="0"/>
              <w:keepLines w:val="0"/>
              <w:suppressLineNumbers w:val="0"/>
              <w:spacing w:before="0" w:beforeAutospacing="0" w:after="0" w:afterAutospacing="0"/>
              <w:ind w:left="0" w:right="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患者根据身份证号、姓名、预留电话号码等方式，完成自助入院证查询确认。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患者基本信息查询</w:t>
            </w:r>
          </w:p>
        </w:tc>
        <w:tc>
          <w:tcPr>
            <w:tcW w:w="3496" w:type="pct"/>
            <w:noWrap w:val="0"/>
            <w:vAlign w:val="center"/>
          </w:tcPr>
          <w:p>
            <w:pPr>
              <w:pStyle w:val="17"/>
              <w:keepNext w:val="0"/>
              <w:keepLines w:val="0"/>
              <w:suppressLineNumbers w:val="0"/>
              <w:spacing w:before="0" w:beforeAutospacing="0" w:after="0" w:afterAutospacing="0"/>
              <w:ind w:left="0" w:right="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查询本次患者入院基本信息，供各场景进行数据集中展示。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入院办理</w:t>
            </w:r>
          </w:p>
        </w:tc>
        <w:tc>
          <w:tcPr>
            <w:tcW w:w="3496" w:type="pct"/>
            <w:noWrap w:val="0"/>
            <w:vAlign w:val="center"/>
          </w:tcPr>
          <w:p>
            <w:pPr>
              <w:pStyle w:val="17"/>
              <w:keepNext w:val="0"/>
              <w:keepLines w:val="0"/>
              <w:suppressLineNumbers w:val="0"/>
              <w:spacing w:before="0" w:beforeAutospacing="0" w:after="0" w:afterAutospacing="0"/>
              <w:ind w:left="0" w:right="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患者可以通过移动设备</w:t>
            </w:r>
            <w:r>
              <w:rPr>
                <w:rFonts w:hint="eastAsia" w:ascii="仿宋" w:hAnsi="仿宋" w:eastAsia="仿宋" w:cs="仿宋"/>
                <w:sz w:val="24"/>
                <w:szCs w:val="24"/>
                <w:highlight w:val="none"/>
                <w:lang w:eastAsia="zh-CN"/>
              </w:rPr>
              <w:t>查询到入院证及状态完成自助入院办理，</w:t>
            </w:r>
            <w:r>
              <w:rPr>
                <w:rFonts w:hint="eastAsia" w:ascii="仿宋" w:hAnsi="仿宋" w:eastAsia="仿宋" w:cs="仿宋"/>
                <w:sz w:val="24"/>
                <w:szCs w:val="24"/>
                <w:highlight w:val="none"/>
                <w:lang w:val="en-US" w:eastAsia="zh-CN"/>
              </w:rPr>
              <w:t>并且与现有系统集成对接，</w:t>
            </w:r>
            <w:r>
              <w:rPr>
                <w:rFonts w:hint="eastAsia" w:ascii="仿宋" w:hAnsi="仿宋" w:eastAsia="仿宋" w:cs="仿宋"/>
                <w:sz w:val="24"/>
                <w:szCs w:val="24"/>
                <w:highlight w:val="none"/>
                <w:lang w:eastAsia="zh-CN"/>
              </w:rPr>
              <w:t>生成唯一住院号。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医保电子凭证授权</w:t>
            </w:r>
          </w:p>
        </w:tc>
        <w:tc>
          <w:tcPr>
            <w:tcW w:w="3496" w:type="pct"/>
            <w:noWrap w:val="0"/>
            <w:vAlign w:val="center"/>
          </w:tcPr>
          <w:p>
            <w:pPr>
              <w:pStyle w:val="17"/>
              <w:keepNext w:val="0"/>
              <w:keepLines w:val="0"/>
              <w:suppressLineNumbers w:val="0"/>
              <w:spacing w:before="0" w:beforeAutospacing="0" w:after="0" w:afterAutospacing="0"/>
              <w:ind w:left="0" w:right="0" w:firstLine="0" w:firstLineChars="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依托</w:t>
            </w:r>
            <w:r>
              <w:rPr>
                <w:rFonts w:hint="eastAsia" w:ascii="仿宋" w:hAnsi="仿宋" w:eastAsia="仿宋" w:cs="仿宋"/>
                <w:sz w:val="24"/>
                <w:szCs w:val="24"/>
                <w:highlight w:val="none"/>
                <w:lang w:val="en-US" w:eastAsia="zh-CN"/>
              </w:rPr>
              <w:t>目前医院在用基于微信公众号掌上医院</w:t>
            </w:r>
            <w:r>
              <w:rPr>
                <w:rFonts w:hint="eastAsia" w:ascii="仿宋" w:hAnsi="仿宋" w:eastAsia="仿宋" w:cs="仿宋"/>
                <w:sz w:val="24"/>
                <w:szCs w:val="24"/>
                <w:highlight w:val="none"/>
                <w:lang w:eastAsia="zh-CN"/>
              </w:rPr>
              <w:t>程序实现调用医保电子凭证授权、完成后续医保业务办理，</w:t>
            </w:r>
            <w:r>
              <w:rPr>
                <w:rFonts w:hint="eastAsia" w:ascii="仿宋" w:hAnsi="仿宋" w:eastAsia="仿宋" w:cs="仿宋"/>
                <w:sz w:val="24"/>
                <w:szCs w:val="24"/>
                <w:highlight w:val="none"/>
                <w:lang w:val="en-US" w:eastAsia="zh-CN"/>
              </w:rPr>
              <w:t>与现有微信公众号掌上医院</w:t>
            </w:r>
            <w:r>
              <w:rPr>
                <w:rFonts w:hint="eastAsia" w:ascii="仿宋" w:hAnsi="仿宋" w:eastAsia="仿宋" w:cs="仿宋"/>
                <w:sz w:val="24"/>
                <w:szCs w:val="24"/>
                <w:highlight w:val="none"/>
                <w:lang w:eastAsia="zh-CN"/>
              </w:rPr>
              <w:t>程序</w:t>
            </w:r>
            <w:r>
              <w:rPr>
                <w:rFonts w:hint="eastAsia" w:ascii="仿宋" w:hAnsi="仿宋" w:eastAsia="仿宋" w:cs="仿宋"/>
                <w:sz w:val="24"/>
                <w:szCs w:val="24"/>
                <w:highlight w:val="none"/>
                <w:lang w:val="en-US" w:eastAsia="zh-CN"/>
              </w:rPr>
              <w:t>实现集成对接。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医保自助</w:t>
            </w:r>
            <w:r>
              <w:rPr>
                <w:rFonts w:hint="eastAsia" w:ascii="仿宋" w:hAnsi="仿宋" w:eastAsia="仿宋" w:cs="仿宋"/>
                <w:color w:val="000000"/>
                <w:kern w:val="0"/>
                <w:sz w:val="24"/>
                <w:szCs w:val="24"/>
                <w:highlight w:val="none"/>
                <w:lang w:val="en-US" w:eastAsia="zh-CN"/>
              </w:rPr>
              <w:t>入院办理</w:t>
            </w:r>
          </w:p>
        </w:tc>
        <w:tc>
          <w:tcPr>
            <w:tcW w:w="3496" w:type="pct"/>
            <w:noWrap w:val="0"/>
            <w:vAlign w:val="center"/>
          </w:tcPr>
          <w:p>
            <w:pPr>
              <w:keepNext w:val="0"/>
              <w:keepLines w:val="0"/>
              <w:widowControl/>
              <w:suppressLineNumbers w:val="0"/>
              <w:spacing w:before="0" w:beforeAutospacing="0" w:after="0" w:afterAutospacing="0"/>
              <w:ind w:left="0" w:right="0" w:firstLine="0" w:firstLineChars="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依据河南省医保局下发的《河南省医疗保障信息平台定点医药机构接口规范V1.4》</w:t>
            </w:r>
            <w:r>
              <w:rPr>
                <w:rFonts w:hint="eastAsia" w:ascii="仿宋" w:hAnsi="仿宋" w:eastAsia="仿宋" w:cs="仿宋"/>
                <w:sz w:val="24"/>
                <w:szCs w:val="24"/>
                <w:highlight w:val="none"/>
                <w:lang w:eastAsia="zh-CN"/>
              </w:rPr>
              <w:t>完成医保患者的入院办理（2401）。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医保费用明细上传</w:t>
            </w:r>
          </w:p>
        </w:tc>
        <w:tc>
          <w:tcPr>
            <w:tcW w:w="3496" w:type="pct"/>
            <w:noWrap w:val="0"/>
            <w:vAlign w:val="center"/>
          </w:tcPr>
          <w:p>
            <w:pPr>
              <w:keepNext w:val="0"/>
              <w:keepLines w:val="0"/>
              <w:widowControl w:val="0"/>
              <w:suppressLineNumbers w:val="0"/>
              <w:spacing w:before="0" w:beforeAutospacing="0" w:after="0" w:afterAutospacing="0" w:line="240" w:lineRule="auto"/>
              <w:ind w:left="0" w:leftChars="0" w:right="0" w:firstLine="0" w:firstLineChars="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在结算前完成患者费用上传，实现国家医保</w:t>
            </w:r>
            <w:r>
              <w:rPr>
                <w:rFonts w:hint="eastAsia" w:ascii="仿宋" w:hAnsi="仿宋" w:eastAsia="仿宋" w:cs="仿宋"/>
                <w:sz w:val="24"/>
                <w:szCs w:val="24"/>
                <w:highlight w:val="none"/>
                <w:lang w:val="en-US" w:eastAsia="zh-CN"/>
              </w:rPr>
              <w:t>《河南省医疗保障信息平台定点医药机构接口规范V1.4》</w:t>
            </w:r>
            <w:r>
              <w:rPr>
                <w:rFonts w:hint="eastAsia" w:ascii="仿宋" w:hAnsi="仿宋" w:eastAsia="仿宋" w:cs="仿宋"/>
                <w:sz w:val="24"/>
                <w:szCs w:val="24"/>
                <w:highlight w:val="none"/>
                <w:lang w:eastAsia="zh-CN"/>
              </w:rPr>
              <w:t>完成医保患者的</w:t>
            </w:r>
            <w:r>
              <w:rPr>
                <w:rFonts w:hint="eastAsia" w:ascii="仿宋" w:hAnsi="仿宋" w:eastAsia="仿宋" w:cs="仿宋"/>
                <w:sz w:val="24"/>
                <w:szCs w:val="24"/>
                <w:highlight w:val="none"/>
                <w:lang w:val="en-US" w:eastAsia="zh-CN"/>
              </w:rPr>
              <w:t>住院费用明细上传</w:t>
            </w:r>
            <w:r>
              <w:rPr>
                <w:rFonts w:hint="eastAsia" w:ascii="仿宋" w:hAnsi="仿宋" w:eastAsia="仿宋" w:cs="仿宋"/>
                <w:sz w:val="24"/>
                <w:szCs w:val="24"/>
                <w:highlight w:val="none"/>
                <w:lang w:eastAsia="zh-CN"/>
              </w:rPr>
              <w:t>（2301）。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患者自助出院校验</w:t>
            </w:r>
          </w:p>
        </w:tc>
        <w:tc>
          <w:tcPr>
            <w:tcW w:w="3496" w:type="pct"/>
            <w:noWrap w:val="0"/>
            <w:vAlign w:val="center"/>
          </w:tcPr>
          <w:p>
            <w:pPr>
              <w:pStyle w:val="17"/>
              <w:keepNext w:val="0"/>
              <w:keepLines w:val="0"/>
              <w:suppressLineNumbers w:val="0"/>
              <w:spacing w:before="0" w:beforeAutospacing="0" w:after="0" w:afterAutospacing="0"/>
              <w:ind w:left="0" w:leftChars="0" w:right="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校验患者是否满足自助出院条件（患者 医疗类别，押金支付方式，患者状态）。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leftChars="0" w:right="0" w:rightChars="0"/>
              <w:rPr>
                <w:rFonts w:hint="eastAsia" w:ascii="仿宋" w:hAnsi="仿宋" w:eastAsia="仿宋" w:cs="仿宋"/>
                <w:color w:val="000000"/>
                <w:kern w:val="0"/>
                <w:sz w:val="24"/>
                <w:szCs w:val="24"/>
                <w:highlight w:val="none"/>
                <w:lang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leftChars="0" w:right="0" w:rightChars="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自助出院办理</w:t>
            </w:r>
          </w:p>
        </w:tc>
        <w:tc>
          <w:tcPr>
            <w:tcW w:w="3496" w:type="pct"/>
            <w:noWrap w:val="0"/>
            <w:vAlign w:val="center"/>
          </w:tcPr>
          <w:p>
            <w:pPr>
              <w:pStyle w:val="17"/>
              <w:keepNext w:val="0"/>
              <w:keepLines w:val="0"/>
              <w:suppressLineNumbers w:val="0"/>
              <w:spacing w:before="0" w:beforeAutospacing="0" w:after="0" w:afterAutospacing="0"/>
              <w:ind w:left="0" w:right="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患都可以通过移动设备实现自助出院办理并且与现有系统集成对接</w:t>
            </w:r>
            <w:r>
              <w:rPr>
                <w:rFonts w:hint="eastAsia" w:ascii="仿宋" w:hAnsi="仿宋" w:eastAsia="仿宋" w:cs="仿宋"/>
                <w:sz w:val="24"/>
                <w:szCs w:val="24"/>
                <w:highlight w:val="none"/>
                <w:lang w:eastAsia="zh-CN"/>
              </w:rPr>
              <w:t>出院业务。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leftChars="0" w:right="0" w:rightChars="0"/>
              <w:rPr>
                <w:rFonts w:hint="eastAsia" w:ascii="仿宋" w:hAnsi="仿宋" w:eastAsia="仿宋" w:cs="仿宋"/>
                <w:color w:val="000000"/>
                <w:kern w:val="0"/>
                <w:sz w:val="24"/>
                <w:szCs w:val="24"/>
                <w:highlight w:val="none"/>
                <w:lang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leftChars="0" w:right="0" w:rightChars="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eastAsia="zh-CN"/>
              </w:rPr>
              <w:t>医保</w:t>
            </w:r>
            <w:r>
              <w:rPr>
                <w:rFonts w:hint="eastAsia" w:ascii="仿宋" w:hAnsi="仿宋" w:eastAsia="仿宋" w:cs="仿宋"/>
                <w:color w:val="000000"/>
                <w:kern w:val="0"/>
                <w:sz w:val="24"/>
                <w:szCs w:val="24"/>
                <w:highlight w:val="none"/>
                <w:lang w:val="en-US" w:eastAsia="zh-CN"/>
              </w:rPr>
              <w:t>自助出院办理</w:t>
            </w:r>
          </w:p>
        </w:tc>
        <w:tc>
          <w:tcPr>
            <w:tcW w:w="3496" w:type="pct"/>
            <w:noWrap w:val="0"/>
            <w:vAlign w:val="center"/>
          </w:tcPr>
          <w:p>
            <w:pPr>
              <w:pStyle w:val="17"/>
              <w:keepNext w:val="0"/>
              <w:keepLines w:val="0"/>
              <w:suppressLineNumbers w:val="0"/>
              <w:spacing w:before="0" w:beforeAutospacing="0" w:after="0" w:afterAutospacing="0"/>
              <w:ind w:left="0" w:right="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依据河南省医保局下发的《河南省医疗保障信息平台定点医药机构接口规范V1.4》</w:t>
            </w:r>
            <w:r>
              <w:rPr>
                <w:rFonts w:hint="eastAsia" w:ascii="仿宋" w:hAnsi="仿宋" w:eastAsia="仿宋" w:cs="仿宋"/>
                <w:sz w:val="24"/>
                <w:szCs w:val="24"/>
                <w:highlight w:val="none"/>
                <w:lang w:eastAsia="zh-CN"/>
              </w:rPr>
              <w:t>完成医保患者的</w:t>
            </w:r>
            <w:r>
              <w:rPr>
                <w:rFonts w:hint="eastAsia" w:ascii="仿宋" w:hAnsi="仿宋" w:eastAsia="仿宋" w:cs="仿宋"/>
                <w:color w:val="000000"/>
                <w:kern w:val="0"/>
                <w:sz w:val="24"/>
                <w:szCs w:val="24"/>
                <w:highlight w:val="none"/>
                <w:lang w:val="en-US" w:eastAsia="zh-CN"/>
              </w:rPr>
              <w:t>出院办理</w:t>
            </w:r>
            <w:r>
              <w:rPr>
                <w:rFonts w:hint="eastAsia" w:ascii="仿宋" w:hAnsi="仿宋" w:eastAsia="仿宋" w:cs="仿宋"/>
                <w:sz w:val="24"/>
                <w:szCs w:val="24"/>
                <w:highlight w:val="none"/>
                <w:lang w:eastAsia="zh-CN"/>
              </w:rPr>
              <w:t>（2402）。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leftChars="0" w:right="0" w:rightChars="0"/>
              <w:rPr>
                <w:rFonts w:hint="eastAsia" w:ascii="仿宋" w:hAnsi="仿宋" w:eastAsia="仿宋" w:cs="仿宋"/>
                <w:color w:val="000000"/>
                <w:kern w:val="0"/>
                <w:sz w:val="24"/>
                <w:szCs w:val="24"/>
                <w:highlight w:val="none"/>
                <w:lang w:val="en-US"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leftChars="0" w:right="0" w:rightChars="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自助出院结算</w:t>
            </w:r>
          </w:p>
        </w:tc>
        <w:tc>
          <w:tcPr>
            <w:tcW w:w="3496" w:type="pct"/>
            <w:noWrap w:val="0"/>
            <w:vAlign w:val="center"/>
          </w:tcPr>
          <w:p>
            <w:pPr>
              <w:pStyle w:val="17"/>
              <w:keepNext w:val="0"/>
              <w:keepLines w:val="0"/>
              <w:suppressLineNumbers w:val="0"/>
              <w:spacing w:before="0" w:beforeAutospacing="0" w:after="0" w:afterAutospacing="0"/>
              <w:ind w:left="0" w:right="0"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当患者完成出院输后，并且与现有系统集成对接，进行结算，</w:t>
            </w:r>
            <w:r>
              <w:rPr>
                <w:rFonts w:hint="eastAsia" w:ascii="仿宋" w:hAnsi="仿宋" w:eastAsia="仿宋" w:cs="仿宋"/>
                <w:sz w:val="24"/>
                <w:szCs w:val="24"/>
                <w:highlight w:val="none"/>
                <w:lang w:eastAsia="zh-CN"/>
              </w:rPr>
              <w:t>医保预结算2303，</w:t>
            </w:r>
            <w:r>
              <w:rPr>
                <w:rFonts w:hint="eastAsia" w:ascii="仿宋" w:hAnsi="仿宋" w:eastAsia="仿宋" w:cs="仿宋"/>
                <w:sz w:val="24"/>
                <w:szCs w:val="24"/>
                <w:highlight w:val="none"/>
                <w:lang w:val="en-US" w:eastAsia="zh-CN"/>
              </w:rPr>
              <w:t>医保结算</w:t>
            </w:r>
            <w:r>
              <w:rPr>
                <w:rFonts w:hint="eastAsia" w:ascii="仿宋" w:hAnsi="仿宋" w:eastAsia="仿宋" w:cs="仿宋"/>
                <w:sz w:val="24"/>
                <w:szCs w:val="24"/>
                <w:highlight w:val="none"/>
                <w:lang w:eastAsia="zh-CN"/>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线上支付</w:t>
            </w:r>
          </w:p>
        </w:tc>
        <w:tc>
          <w:tcPr>
            <w:tcW w:w="3496"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sz w:val="24"/>
                <w:szCs w:val="24"/>
                <w:highlight w:val="none"/>
                <w:lang w:val="en-US" w:eastAsia="zh-CN"/>
              </w:rPr>
              <w:t>实现移动支付补缴医疗费用，原路退还患者剩余押金等功能。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住院日清单</w:t>
            </w:r>
          </w:p>
        </w:tc>
        <w:tc>
          <w:tcPr>
            <w:tcW w:w="3496"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患者可能通过移动设备查询患者住院日清单。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消息列表及通知</w:t>
            </w:r>
          </w:p>
        </w:tc>
        <w:tc>
          <w:tcPr>
            <w:tcW w:w="3496"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业务办理过程中，向患者及时推送提醒消息并支持跳转，提供消息中心查看历史消息等功能。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4" w:type="pct"/>
            <w:vMerge w:val="continue"/>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互联互通</w:t>
            </w:r>
          </w:p>
        </w:tc>
        <w:tc>
          <w:tcPr>
            <w:tcW w:w="3496"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承诺包含医院目前在用</w:t>
            </w:r>
            <w:r>
              <w:rPr>
                <w:rFonts w:hint="eastAsia" w:ascii="仿宋" w:hAnsi="仿宋" w:eastAsia="仿宋" w:cs="仿宋"/>
                <w:color w:val="000000"/>
                <w:kern w:val="0"/>
                <w:sz w:val="24"/>
                <w:szCs w:val="24"/>
                <w:highlight w:val="none"/>
                <w:lang w:eastAsia="zh-CN"/>
              </w:rPr>
              <w:t>门诊医生站、住院护士站、住院医生站、</w:t>
            </w:r>
            <w:r>
              <w:rPr>
                <w:rFonts w:hint="eastAsia" w:ascii="仿宋" w:hAnsi="仿宋" w:eastAsia="仿宋" w:cs="仿宋"/>
                <w:sz w:val="24"/>
                <w:szCs w:val="24"/>
                <w:highlight w:val="none"/>
                <w:lang w:val="en-US" w:eastAsia="zh-CN"/>
              </w:rPr>
              <w:t>基于微信公众号掌上医院、国家医保平台软件改造费用</w:t>
            </w:r>
            <w:r>
              <w:rPr>
                <w:rFonts w:hint="eastAsia" w:ascii="仿宋" w:hAnsi="仿宋" w:eastAsia="仿宋" w:cs="仿宋"/>
                <w:color w:val="00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34" w:type="pct"/>
            <w:noWrap w:val="0"/>
            <w:vAlign w:val="center"/>
          </w:tcPr>
          <w:p>
            <w:pPr>
              <w:keepNext w:val="0"/>
              <w:keepLines w:val="0"/>
              <w:widowControl/>
              <w:suppressLineNumbers w:val="0"/>
              <w:spacing w:before="0" w:beforeAutospacing="0" w:after="0" w:afterAutospacing="0" w:line="276" w:lineRule="auto"/>
              <w:ind w:left="0" w:right="0"/>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线下</w:t>
            </w:r>
          </w:p>
        </w:tc>
        <w:tc>
          <w:tcPr>
            <w:tcW w:w="1069" w:type="pct"/>
            <w:noWrap w:val="0"/>
            <w:vAlign w:val="center"/>
          </w:tcPr>
          <w:p>
            <w:pPr>
              <w:keepNext w:val="0"/>
              <w:keepLines w:val="0"/>
              <w:widowControl/>
              <w:suppressLineNumbers w:val="0"/>
              <w:spacing w:before="0" w:beforeAutospacing="0" w:after="0" w:afterAutospacing="0" w:line="276" w:lineRule="auto"/>
              <w:ind w:left="0" w:right="0"/>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医保事后报补</w:t>
            </w:r>
          </w:p>
        </w:tc>
        <w:tc>
          <w:tcPr>
            <w:tcW w:w="3496" w:type="pct"/>
            <w:noWrap w:val="0"/>
            <w:vAlign w:val="center"/>
          </w:tcPr>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1、医保出院结算增加是否事后报补选择；</w:t>
            </w:r>
          </w:p>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2、医保出院结算事后报补金额按支票支付方式退款；</w:t>
            </w:r>
          </w:p>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3、医保床旁结算增加是否事后报补选择；</w:t>
            </w:r>
          </w:p>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4、医保床旁结算事后报补金额按支票支付方式退款；</w:t>
            </w:r>
          </w:p>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5、事后报补患者银行账户维护、查询BS版页面开发；</w:t>
            </w:r>
          </w:p>
          <w:p>
            <w:pPr>
              <w:keepNext w:val="0"/>
              <w:keepLines w:val="0"/>
              <w:widowControl/>
              <w:suppressLineNumbers w:val="0"/>
              <w:spacing w:before="0" w:beforeAutospacing="0" w:after="0" w:afterAutospacing="0" w:line="276" w:lineRule="auto"/>
              <w:ind w:left="0" w:right="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6、自助出院结算增加限制不允许本地居民医保患者使用。</w:t>
            </w:r>
          </w:p>
        </w:tc>
      </w:tr>
    </w:tbl>
    <w:p>
      <w:pPr>
        <w:jc w:val="center"/>
        <w:rPr>
          <w:rFonts w:hint="eastAsia" w:ascii="宋体" w:hAnsi="宋体" w:eastAsia="宋体" w:cs="宋体"/>
          <w:b/>
          <w:kern w:val="0"/>
          <w:sz w:val="24"/>
          <w:szCs w:val="24"/>
        </w:rPr>
      </w:pPr>
    </w:p>
    <w:p>
      <w:pPr>
        <w:widowControl/>
        <w:spacing w:after="156" w:line="420" w:lineRule="atLeast"/>
        <w:ind w:left="2699"/>
        <w:outlineLvl w:val="0"/>
        <w:rPr>
          <w:rFonts w:hint="eastAsia" w:ascii="宋体" w:hAnsi="宋体" w:eastAsia="宋体" w:cs="宋体"/>
          <w:b/>
          <w:bCs/>
          <w:color w:val="000000"/>
          <w:kern w:val="0"/>
          <w:sz w:val="24"/>
          <w:szCs w:val="24"/>
        </w:rPr>
      </w:pPr>
    </w:p>
    <w:p>
      <w:pPr>
        <w:pStyle w:val="17"/>
        <w:rPr>
          <w:rFonts w:hint="eastAsia" w:ascii="宋体" w:hAnsi="宋体" w:eastAsia="宋体" w:cs="宋体"/>
          <w:b/>
          <w:bCs/>
          <w:color w:val="000000"/>
          <w:kern w:val="0"/>
          <w:sz w:val="24"/>
          <w:szCs w:val="24"/>
        </w:rPr>
      </w:pPr>
    </w:p>
    <w:p>
      <w:pPr>
        <w:pStyle w:val="17"/>
        <w:rPr>
          <w:rFonts w:hint="eastAsia" w:ascii="宋体" w:hAnsi="宋体" w:eastAsia="宋体" w:cs="宋体"/>
          <w:b/>
          <w:bCs/>
          <w:color w:val="000000"/>
          <w:kern w:val="0"/>
          <w:sz w:val="24"/>
          <w:szCs w:val="24"/>
        </w:rPr>
      </w:pPr>
    </w:p>
    <w:p>
      <w:pPr>
        <w:widowControl/>
        <w:spacing w:after="156" w:line="420" w:lineRule="atLeast"/>
        <w:ind w:left="2699" w:firstLine="643" w:firstLineChars="200"/>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第四章  报价文件格式</w:t>
      </w:r>
    </w:p>
    <w:p>
      <w:pPr>
        <w:widowControl/>
        <w:spacing w:line="520" w:lineRule="atLeast"/>
        <w:jc w:val="center"/>
        <w:rPr>
          <w:rFonts w:hint="eastAsia" w:ascii="宋体" w:hAnsi="宋体" w:eastAsia="宋体" w:cs="宋体"/>
          <w:b/>
          <w:bCs/>
          <w:kern w:val="0"/>
          <w:sz w:val="24"/>
          <w:szCs w:val="24"/>
          <w:u w:val="single"/>
        </w:rPr>
      </w:pPr>
    </w:p>
    <w:p>
      <w:pPr>
        <w:widowControl/>
        <w:spacing w:line="520" w:lineRule="atLeast"/>
        <w:jc w:val="center"/>
        <w:rPr>
          <w:rFonts w:hint="eastAsia" w:ascii="宋体" w:hAnsi="宋体" w:eastAsia="宋体" w:cs="宋体"/>
          <w:b/>
          <w:bCs/>
          <w:kern w:val="0"/>
          <w:sz w:val="32"/>
          <w:szCs w:val="32"/>
          <w:u w:val="single"/>
        </w:rPr>
      </w:pPr>
      <w:r>
        <w:rPr>
          <w:rFonts w:hint="eastAsia" w:ascii="宋体" w:hAnsi="宋体" w:eastAsia="宋体" w:cs="宋体"/>
          <w:b/>
          <w:bCs/>
          <w:kern w:val="0"/>
          <w:sz w:val="32"/>
          <w:szCs w:val="32"/>
          <w:u w:val="single"/>
        </w:rPr>
        <w:t xml:space="preserve"> 项 目 名 称</w:t>
      </w:r>
    </w:p>
    <w:p>
      <w:pPr>
        <w:widowControl/>
        <w:tabs>
          <w:tab w:val="left" w:pos="8543"/>
        </w:tabs>
        <w:spacing w:after="156" w:line="420" w:lineRule="atLeast"/>
        <w:ind w:left="2699"/>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 xml:space="preserve">       </w:t>
      </w:r>
      <w:r>
        <w:rPr>
          <w:rFonts w:hint="eastAsia" w:ascii="宋体" w:hAnsi="宋体" w:eastAsia="宋体" w:cs="宋体"/>
          <w:b/>
          <w:bCs/>
          <w:color w:val="000000"/>
          <w:kern w:val="0"/>
          <w:sz w:val="32"/>
          <w:szCs w:val="32"/>
        </w:rPr>
        <w:tab/>
      </w:r>
    </w:p>
    <w:p>
      <w:pPr>
        <w:widowControl/>
        <w:spacing w:line="520" w:lineRule="atLeast"/>
        <w:jc w:val="center"/>
        <w:rPr>
          <w:rFonts w:hint="eastAsia" w:ascii="宋体" w:hAnsi="宋体" w:eastAsia="宋体" w:cs="宋体"/>
          <w:b/>
          <w:bCs/>
          <w:kern w:val="0"/>
          <w:sz w:val="32"/>
          <w:szCs w:val="32"/>
          <w:u w:val="single"/>
        </w:rPr>
      </w:pPr>
      <w:r>
        <w:rPr>
          <w:rFonts w:hint="eastAsia" w:ascii="宋体" w:hAnsi="宋体" w:eastAsia="宋体" w:cs="宋体"/>
          <w:b/>
          <w:bCs/>
          <w:color w:val="000000"/>
          <w:kern w:val="0"/>
          <w:sz w:val="32"/>
          <w:szCs w:val="32"/>
        </w:rPr>
        <w:t xml:space="preserve">      </w:t>
      </w:r>
    </w:p>
    <w:p>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报 价 文 件</w:t>
      </w:r>
    </w:p>
    <w:p>
      <w:pPr>
        <w:widowControl/>
        <w:spacing w:line="420" w:lineRule="atLeast"/>
        <w:rPr>
          <w:rFonts w:hint="eastAsia" w:ascii="宋体" w:hAnsi="宋体" w:eastAsia="宋体" w:cs="宋体"/>
          <w:b/>
          <w:bCs/>
          <w:color w:val="000000"/>
          <w:kern w:val="0"/>
          <w:sz w:val="24"/>
          <w:szCs w:val="24"/>
        </w:rPr>
      </w:pPr>
    </w:p>
    <w:p>
      <w:pPr>
        <w:widowControl/>
        <w:spacing w:line="420" w:lineRule="atLeast"/>
        <w:ind w:firstLine="1561" w:firstLineChars="648"/>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w:t>
      </w: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ind w:firstLine="1742"/>
        <w:rPr>
          <w:rFonts w:hint="eastAsia" w:ascii="宋体" w:hAnsi="宋体" w:eastAsia="宋体" w:cs="宋体"/>
          <w:b/>
          <w:bCs/>
          <w:color w:val="000000"/>
          <w:kern w:val="0"/>
          <w:sz w:val="24"/>
          <w:szCs w:val="24"/>
        </w:rPr>
      </w:pPr>
    </w:p>
    <w:p>
      <w:pPr>
        <w:widowControl/>
        <w:spacing w:line="420" w:lineRule="atLeast"/>
        <w:ind w:firstLine="1742"/>
        <w:rPr>
          <w:rFonts w:hint="eastAsia" w:ascii="宋体" w:hAnsi="宋体" w:eastAsia="宋体" w:cs="宋体"/>
          <w:b/>
          <w:bCs/>
          <w:color w:val="000000"/>
          <w:kern w:val="0"/>
          <w:sz w:val="24"/>
          <w:szCs w:val="24"/>
        </w:rPr>
      </w:pPr>
    </w:p>
    <w:p>
      <w:pPr>
        <w:widowControl/>
        <w:spacing w:line="420" w:lineRule="atLeast"/>
        <w:ind w:firstLine="1742"/>
        <w:rPr>
          <w:rFonts w:hint="eastAsia" w:ascii="宋体" w:hAnsi="宋体" w:eastAsia="宋体" w:cs="宋体"/>
          <w:b/>
          <w:bCs/>
          <w:color w:val="000000"/>
          <w:kern w:val="0"/>
          <w:sz w:val="24"/>
          <w:szCs w:val="24"/>
        </w:rPr>
      </w:pP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投 标 人：</w:t>
      </w:r>
      <w:r>
        <w:rPr>
          <w:rFonts w:hint="eastAsia" w:ascii="宋体" w:hAnsi="宋体" w:eastAsia="宋体" w:cs="宋体"/>
          <w:color w:val="000000"/>
          <w:kern w:val="0"/>
          <w:sz w:val="24"/>
          <w:szCs w:val="24"/>
          <w:u w:val="single"/>
        </w:rPr>
        <w:t xml:space="preserve">                          （盖单位章）</w:t>
      </w:r>
    </w:p>
    <w:p>
      <w:pPr>
        <w:widowControl/>
        <w:spacing w:line="360" w:lineRule="auto"/>
        <w:ind w:firstLine="672" w:firstLineChars="28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法定代表人或其委托代理人：</w:t>
      </w:r>
      <w:r>
        <w:rPr>
          <w:rFonts w:hint="eastAsia" w:ascii="宋体" w:hAnsi="宋体" w:eastAsia="宋体" w:cs="宋体"/>
          <w:color w:val="000000"/>
          <w:kern w:val="0"/>
          <w:sz w:val="24"/>
          <w:szCs w:val="24"/>
          <w:u w:val="single"/>
        </w:rPr>
        <w:t xml:space="preserve">               （签字）</w:t>
      </w:r>
    </w:p>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日</w:t>
      </w: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pStyle w:val="17"/>
        <w:rPr>
          <w:rFonts w:hint="eastAsia" w:ascii="宋体" w:hAnsi="宋体" w:eastAsia="宋体" w:cs="宋体"/>
          <w:b/>
          <w:bCs/>
          <w:color w:val="000000"/>
          <w:kern w:val="0"/>
          <w:sz w:val="24"/>
          <w:szCs w:val="24"/>
        </w:rPr>
      </w:pPr>
    </w:p>
    <w:p>
      <w:pPr>
        <w:pStyle w:val="17"/>
        <w:rPr>
          <w:rFonts w:hint="eastAsia" w:ascii="宋体" w:hAnsi="宋体" w:eastAsia="宋体" w:cs="宋体"/>
          <w:b/>
          <w:bCs/>
          <w:color w:val="000000"/>
          <w:kern w:val="0"/>
          <w:sz w:val="24"/>
          <w:szCs w:val="24"/>
        </w:rPr>
      </w:pPr>
    </w:p>
    <w:p>
      <w:pPr>
        <w:pStyle w:val="17"/>
        <w:rPr>
          <w:rFonts w:hint="eastAsia" w:ascii="宋体" w:hAnsi="宋体" w:eastAsia="宋体" w:cs="宋体"/>
          <w:b/>
          <w:bCs/>
          <w:color w:val="000000"/>
          <w:kern w:val="0"/>
          <w:sz w:val="24"/>
          <w:szCs w:val="24"/>
        </w:rPr>
      </w:pPr>
    </w:p>
    <w:p>
      <w:pPr>
        <w:pStyle w:val="17"/>
        <w:rPr>
          <w:rFonts w:hint="eastAsia" w:ascii="宋体" w:hAnsi="宋体" w:eastAsia="宋体" w:cs="宋体"/>
          <w:b/>
          <w:bCs/>
          <w:color w:val="000000"/>
          <w:kern w:val="0"/>
          <w:sz w:val="24"/>
          <w:szCs w:val="24"/>
        </w:rPr>
      </w:pPr>
    </w:p>
    <w:p>
      <w:pPr>
        <w:pStyle w:val="17"/>
        <w:rPr>
          <w:rFonts w:hint="eastAsia" w:ascii="宋体" w:hAnsi="宋体" w:eastAsia="宋体" w:cs="宋体"/>
          <w:b/>
          <w:bCs/>
          <w:color w:val="000000"/>
          <w:kern w:val="0"/>
          <w:sz w:val="24"/>
          <w:szCs w:val="24"/>
        </w:rPr>
      </w:pPr>
    </w:p>
    <w:p>
      <w:pPr>
        <w:pStyle w:val="17"/>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报价文件目录</w:t>
      </w:r>
    </w:p>
    <w:p>
      <w:pPr>
        <w:widowControl/>
        <w:spacing w:line="420" w:lineRule="atLeast"/>
        <w:rPr>
          <w:rFonts w:hint="eastAsia" w:ascii="宋体" w:hAnsi="宋体" w:eastAsia="宋体" w:cs="宋体"/>
          <w:color w:val="000000"/>
          <w:kern w:val="0"/>
          <w:sz w:val="24"/>
          <w:szCs w:val="24"/>
        </w:rPr>
      </w:pPr>
    </w:p>
    <w:tbl>
      <w:tblPr>
        <w:tblStyle w:val="19"/>
        <w:tblW w:w="9984" w:type="dxa"/>
        <w:tblInd w:w="0" w:type="dxa"/>
        <w:tblLayout w:type="fixed"/>
        <w:tblCellMar>
          <w:top w:w="0" w:type="dxa"/>
          <w:left w:w="108" w:type="dxa"/>
          <w:bottom w:w="0" w:type="dxa"/>
          <w:right w:w="108" w:type="dxa"/>
        </w:tblCellMar>
      </w:tblPr>
      <w:tblGrid>
        <w:gridCol w:w="973"/>
        <w:gridCol w:w="9011"/>
      </w:tblGrid>
      <w:tr>
        <w:tblPrEx>
          <w:tblCellMar>
            <w:top w:w="0" w:type="dxa"/>
            <w:left w:w="108" w:type="dxa"/>
            <w:bottom w:w="0" w:type="dxa"/>
            <w:right w:w="108" w:type="dxa"/>
          </w:tblCellMar>
        </w:tblPrEx>
        <w:trPr>
          <w:trHeight w:val="648"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20" w:lineRule="atLeast"/>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20" w:lineRule="atLeast"/>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资  料  名  称</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b/>
                <w:bCs/>
                <w:sz w:val="24"/>
                <w:szCs w:val="24"/>
              </w:rPr>
            </w:pPr>
            <w:r>
              <w:rPr>
                <w:rFonts w:hint="eastAsia" w:ascii="宋体" w:hAnsi="宋体" w:eastAsia="宋体" w:cs="宋体"/>
                <w:b/>
                <w:bCs/>
                <w:sz w:val="24"/>
                <w:szCs w:val="24"/>
              </w:rPr>
              <w:t>投标声明函</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kern w:val="0"/>
                <w:sz w:val="24"/>
                <w:szCs w:val="24"/>
              </w:rPr>
            </w:pPr>
            <w:r>
              <w:rPr>
                <w:rFonts w:hint="eastAsia" w:ascii="宋体" w:hAnsi="宋体" w:eastAsia="宋体" w:cs="宋体"/>
                <w:b/>
                <w:bCs/>
                <w:kern w:val="0"/>
                <w:sz w:val="24"/>
                <w:szCs w:val="24"/>
              </w:rPr>
              <w:t>法定代表人身份证明</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b/>
                <w:bCs/>
                <w:kern w:val="0"/>
                <w:sz w:val="24"/>
                <w:szCs w:val="24"/>
              </w:rPr>
            </w:pPr>
            <w:r>
              <w:rPr>
                <w:rFonts w:hint="eastAsia" w:ascii="宋体" w:hAnsi="宋体" w:eastAsia="宋体" w:cs="宋体"/>
                <w:b/>
                <w:bCs/>
                <w:kern w:val="0"/>
                <w:sz w:val="24"/>
                <w:szCs w:val="24"/>
              </w:rPr>
              <w:t>法定代表人唯一授权委托书</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b/>
                <w:bCs/>
                <w:kern w:val="0"/>
                <w:sz w:val="24"/>
                <w:szCs w:val="24"/>
              </w:rPr>
            </w:pPr>
            <w:r>
              <w:rPr>
                <w:rFonts w:hint="eastAsia" w:ascii="宋体" w:hAnsi="宋体" w:eastAsia="宋体" w:cs="宋体"/>
                <w:b/>
                <w:bCs/>
                <w:kern w:val="0"/>
                <w:sz w:val="24"/>
                <w:szCs w:val="24"/>
              </w:rPr>
              <w:t>资格证明文件及声明函</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报价一览表</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投标服务项目清单</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bCs/>
                <w:kern w:val="0"/>
                <w:sz w:val="24"/>
                <w:szCs w:val="24"/>
              </w:rPr>
            </w:pPr>
            <w:r>
              <w:rPr>
                <w:rFonts w:hint="eastAsia" w:ascii="宋体" w:hAnsi="宋体" w:eastAsia="宋体" w:cs="宋体"/>
                <w:kern w:val="0"/>
                <w:sz w:val="24"/>
                <w:szCs w:val="24"/>
              </w:rPr>
              <w:t>技术参数偏差表</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bCs/>
                <w:kern w:val="0"/>
                <w:sz w:val="24"/>
                <w:szCs w:val="24"/>
              </w:rPr>
            </w:pPr>
            <w:r>
              <w:rPr>
                <w:rFonts w:hint="eastAsia" w:ascii="宋体" w:hAnsi="宋体" w:eastAsia="宋体" w:cs="宋体"/>
                <w:kern w:val="0"/>
                <w:sz w:val="24"/>
                <w:szCs w:val="24"/>
              </w:rPr>
              <w:t>服务承诺书</w:t>
            </w:r>
          </w:p>
        </w:tc>
      </w:tr>
      <w:tr>
        <w:tblPrEx>
          <w:tblCellMar>
            <w:top w:w="0" w:type="dxa"/>
            <w:left w:w="108" w:type="dxa"/>
            <w:bottom w:w="0" w:type="dxa"/>
            <w:right w:w="108" w:type="dxa"/>
          </w:tblCellMar>
        </w:tblPrEx>
        <w:trPr>
          <w:trHeight w:val="510" w:hRule="atLeast"/>
        </w:trPr>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901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spacing w:before="156" w:beforeLines="50" w:beforeAutospacing="0" w:after="156" w:afterLines="50" w:afterAutospacing="0"/>
              <w:ind w:left="0" w:right="0"/>
              <w:rPr>
                <w:rFonts w:hint="eastAsia" w:ascii="宋体" w:hAnsi="宋体" w:eastAsia="宋体" w:cs="宋体"/>
                <w:kern w:val="0"/>
                <w:sz w:val="24"/>
                <w:szCs w:val="24"/>
              </w:rPr>
            </w:pPr>
            <w:r>
              <w:rPr>
                <w:rFonts w:hint="eastAsia" w:ascii="宋体" w:hAnsi="宋体" w:eastAsia="宋体" w:cs="宋体"/>
                <w:kern w:val="0"/>
                <w:sz w:val="24"/>
                <w:szCs w:val="24"/>
              </w:rPr>
              <w:t>招标供应商认为提交的其他资料</w:t>
            </w:r>
          </w:p>
        </w:tc>
      </w:tr>
    </w:tbl>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pStyle w:val="17"/>
        <w:rPr>
          <w:rFonts w:hint="eastAsia" w:ascii="宋体" w:hAnsi="宋体" w:eastAsia="宋体" w:cs="宋体"/>
          <w:b/>
          <w:bCs/>
          <w:color w:val="000000"/>
          <w:kern w:val="0"/>
          <w:sz w:val="24"/>
          <w:szCs w:val="24"/>
        </w:rPr>
      </w:pPr>
    </w:p>
    <w:p>
      <w:pPr>
        <w:pStyle w:val="18"/>
        <w:rPr>
          <w:rFonts w:hint="eastAsia"/>
        </w:rPr>
      </w:pPr>
    </w:p>
    <w:p>
      <w:pPr>
        <w:pStyle w:val="17"/>
        <w:rPr>
          <w:rFonts w:hint="eastAsia" w:ascii="宋体" w:hAnsi="宋体" w:eastAsia="宋体" w:cs="宋体"/>
          <w:b/>
          <w:bCs/>
          <w:color w:val="000000"/>
          <w:kern w:val="0"/>
          <w:sz w:val="24"/>
          <w:szCs w:val="24"/>
        </w:rPr>
      </w:pPr>
    </w:p>
    <w:p>
      <w:pPr>
        <w:widowControl/>
        <w:spacing w:line="42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一、投标声明函</w:t>
      </w:r>
    </w:p>
    <w:p>
      <w:pPr>
        <w:widowControl/>
        <w:spacing w:line="420" w:lineRule="atLeast"/>
        <w:jc w:val="center"/>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致：                   ：   </w:t>
      </w: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1、我方承诺完全具备《政府采购法》第二十二条规定的条件以及本项目</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规定的投标人须满足的特定条件。</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我方承诺信用记录中在投标截止时间前未被列入“信用中国”网站（www.creditchina.gov.cn）重大税收违法失信主体和政府采购严重违法失信名单、“中国执行信息公开网”（http://zxgk.court,gov.cn）失信被执行人和“中国政府采购”网站（www.ccgp.gov.cn）政府采购严重违法失信行为记录名单的（指政府采购行政处罚有效期内）。</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3、我方承诺参加本次采购活动前三年内，在经营活动中没有重大违法记录，否则，资格审查时可按无效投标处理。</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4、我方承诺按照本项目</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和相关技术标准的条件，提供货物及相关服务，并承担因货物质量或服务等引起的一切责任。</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5、我方对本项目</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（包括澄清、修改内容及有关附件）完全理解，并承诺在发生争议时，不会以对</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存在误解、不明为由，向你方行使任何法律上的抗辩权。</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6、我方</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有效期为自开标日起</w:t>
      </w:r>
      <w:r>
        <w:rPr>
          <w:rFonts w:hint="eastAsia" w:ascii="宋体" w:hAnsi="宋体" w:eastAsia="宋体" w:cs="宋体"/>
          <w:b/>
          <w:bCs/>
          <w:color w:val="000000"/>
          <w:kern w:val="0"/>
          <w:sz w:val="24"/>
          <w:szCs w:val="24"/>
          <w:u w:val="single"/>
        </w:rPr>
        <w:t>60</w:t>
      </w:r>
      <w:r>
        <w:rPr>
          <w:rFonts w:hint="eastAsia" w:ascii="宋体" w:hAnsi="宋体" w:eastAsia="宋体" w:cs="宋体"/>
          <w:b/>
          <w:bCs/>
          <w:color w:val="000000"/>
          <w:kern w:val="0"/>
          <w:sz w:val="24"/>
          <w:szCs w:val="24"/>
        </w:rPr>
        <w:t>个日历日，若中标，则投标有效期自动延续至合同履行完毕。</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7、我方承诺接受</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规定的付款方式。</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8、我方</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和你方的中标通知书、</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将成为约束双方的合同文件组成部分，若</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存在要求，而本</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没有拒绝亦没有涉及的情形下，我方接受</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的有关约束，并同意将</w:t>
      </w:r>
      <w:r>
        <w:rPr>
          <w:rFonts w:hint="eastAsia" w:ascii="宋体" w:hAnsi="宋体" w:eastAsia="宋体" w:cs="宋体"/>
          <w:b/>
          <w:bCs/>
          <w:color w:val="000000"/>
          <w:kern w:val="0"/>
          <w:sz w:val="24"/>
          <w:szCs w:val="24"/>
          <w:lang w:eastAsia="zh-CN"/>
        </w:rPr>
        <w:t>询价文件</w:t>
      </w:r>
      <w:r>
        <w:rPr>
          <w:rFonts w:hint="eastAsia" w:ascii="宋体" w:hAnsi="宋体" w:eastAsia="宋体" w:cs="宋体"/>
          <w:b/>
          <w:bCs/>
          <w:color w:val="000000"/>
          <w:kern w:val="0"/>
          <w:sz w:val="24"/>
          <w:szCs w:val="24"/>
        </w:rPr>
        <w:t>对投标人的要求作为投标人合同义务的组成部分。</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9、我方承诺</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中所有资料及各项承诺均真实有效、合法，无不实的描述、伪造等情形。如果我方在本项目投标中做虚假陈述或者在</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中提供虚假资料，本</w:t>
      </w:r>
      <w:r>
        <w:rPr>
          <w:rFonts w:hint="eastAsia" w:ascii="宋体" w:hAnsi="宋体" w:eastAsia="宋体" w:cs="宋体"/>
          <w:b/>
          <w:bCs/>
          <w:color w:val="000000"/>
          <w:kern w:val="0"/>
          <w:sz w:val="24"/>
          <w:szCs w:val="24"/>
          <w:lang w:eastAsia="zh-CN"/>
        </w:rPr>
        <w:t>报价文件</w:t>
      </w:r>
      <w:r>
        <w:rPr>
          <w:rFonts w:hint="eastAsia" w:ascii="宋体" w:hAnsi="宋体" w:eastAsia="宋体" w:cs="宋体"/>
          <w:b/>
          <w:bCs/>
          <w:color w:val="000000"/>
          <w:kern w:val="0"/>
          <w:sz w:val="24"/>
          <w:szCs w:val="24"/>
        </w:rPr>
        <w:t>无效，并自愿接受有关处罚及承担法律责任。即使我方中标，对于因此给其他投标人及你方和采购人造成的全部损失，我方同意无条件予以赔偿。</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10、我方承诺将严格遵守《中华人民共和国政府采购法》及相关法规，若存在违法违规行为，将承担相应的法律后果。</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11、我方承诺接到评标委员会提出的澄清、说明后，30分钟内书面答复。否则，视同自愿放弃本次澄清、说明，并认同评标委员会评审结果。</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法定代表人联系电话：</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投标人联系地址：</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邮    编：</w:t>
      </w: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法定代表人或被授权人（签字或盖章）</w:t>
      </w:r>
      <w:r>
        <w:rPr>
          <w:rFonts w:hint="eastAsia" w:ascii="宋体" w:hAnsi="宋体" w:eastAsia="宋体" w:cs="宋体"/>
          <w:b/>
          <w:bCs/>
          <w:color w:val="000000"/>
          <w:kern w:val="0"/>
          <w:sz w:val="24"/>
          <w:szCs w:val="24"/>
        </w:rPr>
        <w:t>：</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投标人名称（</w:t>
      </w:r>
      <w:r>
        <w:rPr>
          <w:rFonts w:hint="eastAsia" w:ascii="宋体" w:hAnsi="宋体" w:eastAsia="宋体" w:cs="宋体"/>
          <w:b/>
          <w:bCs/>
          <w:color w:val="000000"/>
          <w:kern w:val="0"/>
          <w:sz w:val="24"/>
          <w:szCs w:val="24"/>
          <w:lang w:eastAsia="zh-CN"/>
        </w:rPr>
        <w:t>加盖公章</w:t>
      </w:r>
      <w:r>
        <w:rPr>
          <w:rFonts w:hint="eastAsia" w:ascii="宋体" w:hAnsi="宋体" w:eastAsia="宋体" w:cs="宋体"/>
          <w:b/>
          <w:bCs/>
          <w:color w:val="000000"/>
          <w:kern w:val="0"/>
          <w:sz w:val="24"/>
          <w:szCs w:val="24"/>
        </w:rPr>
        <w:t>）：</w:t>
      </w: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日  期：</w:t>
      </w: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注： 出具本函的单位属于非法人组织的，按照法律、行政法规规定能够对外代表其从事民事活动的主要负责人，如个人独资企业的投资人，代表合伙企业执行合伙企业事务的合伙人等，视同法定代表人。</w:t>
      </w:r>
    </w:p>
    <w:p>
      <w:pPr>
        <w:widowControl/>
        <w:spacing w:line="42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pacing w:line="420" w:lineRule="atLeast"/>
        <w:jc w:val="center"/>
        <w:rPr>
          <w:rFonts w:hint="eastAsia" w:ascii="宋体" w:hAnsi="宋体" w:eastAsia="宋体" w:cs="宋体"/>
          <w:b/>
          <w:bCs/>
          <w:color w:val="000000"/>
          <w:kern w:val="0"/>
          <w:sz w:val="24"/>
          <w:szCs w:val="24"/>
        </w:rPr>
      </w:pPr>
    </w:p>
    <w:p>
      <w:pPr>
        <w:widowControl/>
        <w:spacing w:line="420" w:lineRule="atLeast"/>
        <w:jc w:val="center"/>
        <w:rPr>
          <w:rFonts w:hint="eastAsia" w:ascii="宋体" w:hAnsi="宋体" w:eastAsia="宋体" w:cs="宋体"/>
          <w:b/>
          <w:bCs/>
          <w:color w:val="000000"/>
          <w:kern w:val="0"/>
          <w:sz w:val="24"/>
          <w:szCs w:val="24"/>
        </w:rPr>
      </w:pPr>
    </w:p>
    <w:p>
      <w:pPr>
        <w:widowControl/>
        <w:spacing w:line="42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8"/>
          <w:szCs w:val="28"/>
        </w:rPr>
        <w:t>二、法定代表人身份证明</w:t>
      </w:r>
    </w:p>
    <w:p>
      <w:pPr>
        <w:widowControl/>
        <w:spacing w:line="420" w:lineRule="atLeast"/>
        <w:rPr>
          <w:rFonts w:hint="eastAsia" w:ascii="宋体" w:hAnsi="宋体" w:eastAsia="宋体" w:cs="宋体"/>
          <w:b/>
          <w:bCs/>
          <w:color w:val="000000"/>
          <w:kern w:val="0"/>
          <w:sz w:val="24"/>
          <w:szCs w:val="24"/>
        </w:rPr>
      </w:pPr>
    </w:p>
    <w:p>
      <w:pPr>
        <w:widowControl/>
        <w:spacing w:line="420" w:lineRule="atLeast"/>
        <w:rPr>
          <w:rFonts w:hint="eastAsia" w:ascii="宋体" w:hAnsi="宋体" w:eastAsia="宋体" w:cs="宋体"/>
          <w:b/>
          <w:bCs/>
          <w:color w:val="000000"/>
          <w:kern w:val="0"/>
          <w:sz w:val="24"/>
          <w:szCs w:val="24"/>
          <w:lang w:val="zh-CN"/>
        </w:rPr>
      </w:pP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投标人名称：          　　　　　　</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单位性质：          　　　　　　　　</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地址：          　　　　　　　　　　</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成立时间：   年  月  日</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经营期限：        　　</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姓名：   性别：  年龄： 职务：   系   （投标人名称）的法定代表人。</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特此证明。</w:t>
      </w: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附：法定代表人身份证复印件（正面、背面）</w:t>
      </w:r>
    </w:p>
    <w:p>
      <w:pPr>
        <w:widowControl/>
        <w:spacing w:line="420" w:lineRule="atLeast"/>
        <w:rPr>
          <w:rFonts w:hint="eastAsia" w:ascii="宋体" w:hAnsi="宋体" w:eastAsia="宋体" w:cs="宋体"/>
          <w:b/>
          <w:bCs/>
          <w:color w:val="000000"/>
          <w:kern w:val="0"/>
          <w:sz w:val="24"/>
          <w:szCs w:val="24"/>
          <w:lang w:val="zh-CN"/>
        </w:rPr>
      </w:pPr>
    </w:p>
    <w:p>
      <w:pPr>
        <w:widowControl/>
        <w:spacing w:line="420" w:lineRule="atLeast"/>
        <w:rPr>
          <w:rFonts w:hint="eastAsia" w:ascii="宋体" w:hAnsi="宋体" w:eastAsia="宋体" w:cs="宋体"/>
          <w:b/>
          <w:bCs/>
          <w:color w:val="000000"/>
          <w:kern w:val="0"/>
          <w:sz w:val="24"/>
          <w:szCs w:val="24"/>
          <w:lang w:val="zh-CN"/>
        </w:rPr>
      </w:pPr>
    </w:p>
    <w:p>
      <w:pPr>
        <w:widowControl/>
        <w:spacing w:line="420" w:lineRule="atLeast"/>
        <w:rPr>
          <w:rFonts w:hint="eastAsia" w:ascii="宋体" w:hAnsi="宋体" w:eastAsia="宋体" w:cs="宋体"/>
          <w:b/>
          <w:bCs/>
          <w:color w:val="000000"/>
          <w:kern w:val="0"/>
          <w:sz w:val="24"/>
          <w:szCs w:val="24"/>
          <w:lang w:val="zh-CN"/>
        </w:rPr>
      </w:pP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 xml:space="preserve">                       投标人</w:t>
      </w:r>
      <w:r>
        <w:rPr>
          <w:rFonts w:hint="eastAsia" w:ascii="宋体" w:hAnsi="宋体" w:eastAsia="宋体" w:cs="宋体"/>
          <w:b/>
          <w:bCs/>
          <w:color w:val="000000"/>
          <w:kern w:val="0"/>
          <w:sz w:val="24"/>
          <w:szCs w:val="24"/>
        </w:rPr>
        <w:t>名称（</w:t>
      </w:r>
      <w:r>
        <w:rPr>
          <w:rFonts w:hint="eastAsia" w:ascii="宋体" w:hAnsi="宋体" w:eastAsia="宋体" w:cs="宋体"/>
          <w:b/>
          <w:bCs/>
          <w:color w:val="000000"/>
          <w:kern w:val="0"/>
          <w:sz w:val="24"/>
          <w:szCs w:val="24"/>
          <w:lang w:eastAsia="zh-CN"/>
        </w:rPr>
        <w:t>加盖公章</w:t>
      </w:r>
      <w:r>
        <w:rPr>
          <w:rFonts w:hint="eastAsia" w:ascii="宋体" w:hAnsi="宋体" w:eastAsia="宋体" w:cs="宋体"/>
          <w:b/>
          <w:bCs/>
          <w:color w:val="000000"/>
          <w:kern w:val="0"/>
          <w:sz w:val="24"/>
          <w:szCs w:val="24"/>
        </w:rPr>
        <w:t>）：</w:t>
      </w:r>
    </w:p>
    <w:p>
      <w:pPr>
        <w:widowControl/>
        <w:spacing w:line="420" w:lineRule="atLeast"/>
        <w:rPr>
          <w:rFonts w:hint="eastAsia" w:ascii="宋体" w:hAnsi="宋体" w:eastAsia="宋体" w:cs="宋体"/>
          <w:b/>
          <w:bCs/>
          <w:color w:val="000000"/>
          <w:kern w:val="0"/>
          <w:sz w:val="24"/>
          <w:szCs w:val="24"/>
          <w:lang w:val="zh-CN"/>
        </w:rPr>
      </w:pPr>
    </w:p>
    <w:p>
      <w:pPr>
        <w:widowControl/>
        <w:spacing w:line="420" w:lineRule="atLeast"/>
        <w:rPr>
          <w:rFonts w:hint="eastAsia" w:ascii="宋体" w:hAnsi="宋体" w:eastAsia="宋体" w:cs="宋体"/>
          <w:b/>
          <w:bCs/>
          <w:color w:val="000000"/>
          <w:kern w:val="0"/>
          <w:sz w:val="24"/>
          <w:szCs w:val="24"/>
          <w:lang w:val="zh-CN"/>
        </w:rPr>
      </w:pPr>
      <w:r>
        <w:rPr>
          <w:rFonts w:hint="eastAsia" w:ascii="宋体" w:hAnsi="宋体" w:eastAsia="宋体" w:cs="宋体"/>
          <w:b/>
          <w:bCs/>
          <w:color w:val="000000"/>
          <w:kern w:val="0"/>
          <w:sz w:val="24"/>
          <w:szCs w:val="24"/>
          <w:lang w:val="zh-CN"/>
        </w:rPr>
        <w:t>年    月   日</w:t>
      </w:r>
    </w:p>
    <w:p>
      <w:pPr>
        <w:widowControl/>
        <w:spacing w:line="420" w:lineRule="atLeast"/>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pacing w:line="420" w:lineRule="atLeast"/>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三、法定代表人唯一授权委托书</w:t>
      </w:r>
    </w:p>
    <w:p>
      <w:pPr>
        <w:widowControl/>
        <w:spacing w:line="420" w:lineRule="atLeast"/>
        <w:ind w:left="1879" w:hanging="630"/>
        <w:jc w:val="left"/>
        <w:rPr>
          <w:rFonts w:hint="eastAsia" w:ascii="宋体" w:hAnsi="宋体" w:eastAsia="宋体" w:cs="宋体"/>
          <w:b/>
          <w:bCs/>
          <w:color w:val="000000"/>
          <w:kern w:val="0"/>
          <w:sz w:val="24"/>
          <w:szCs w:val="24"/>
        </w:rPr>
      </w:pPr>
    </w:p>
    <w:p>
      <w:pPr>
        <w:widowControl/>
        <w:spacing w:before="19" w:line="420" w:lineRule="atLeast"/>
        <w:rPr>
          <w:rFonts w:hint="eastAsia" w:ascii="宋体" w:hAnsi="宋体" w:eastAsia="宋体" w:cs="宋体"/>
          <w:kern w:val="0"/>
          <w:sz w:val="24"/>
          <w:szCs w:val="24"/>
        </w:rPr>
      </w:pPr>
      <w:r>
        <w:rPr>
          <w:rFonts w:hint="eastAsia" w:ascii="宋体" w:hAnsi="宋体" w:eastAsia="宋体" w:cs="宋体"/>
          <w:b/>
          <w:kern w:val="0"/>
          <w:sz w:val="24"/>
          <w:szCs w:val="24"/>
        </w:rPr>
        <w:t xml:space="preserve"> </w:t>
      </w:r>
    </w:p>
    <w:p>
      <w:pPr>
        <w:widowControl/>
        <w:spacing w:before="19" w:line="420" w:lineRule="atLeast"/>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（姓名）系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（投标人名称）的法定代表人，现委托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（姓名）为我方代理人。代理人根据授权，以我方名义签署、澄清、说明、补正、递交、撤回、修改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报价文件</w:t>
      </w:r>
      <w:r>
        <w:rPr>
          <w:rFonts w:hint="eastAsia" w:ascii="宋体" w:hAnsi="宋体" w:eastAsia="宋体" w:cs="宋体"/>
          <w:kern w:val="0"/>
          <w:sz w:val="24"/>
          <w:szCs w:val="24"/>
        </w:rPr>
        <w:t>、签订合同和处理有关事宜，其法律后果由我方承担。</w:t>
      </w:r>
    </w:p>
    <w:p>
      <w:pPr>
        <w:widowControl/>
        <w:spacing w:before="19" w:line="420" w:lineRule="atLeast"/>
        <w:rPr>
          <w:rFonts w:hint="eastAsia" w:ascii="宋体" w:hAnsi="宋体" w:eastAsia="宋体" w:cs="宋体"/>
          <w:kern w:val="0"/>
          <w:sz w:val="24"/>
          <w:szCs w:val="24"/>
        </w:rPr>
      </w:pPr>
      <w:r>
        <w:rPr>
          <w:rFonts w:hint="eastAsia" w:ascii="宋体" w:hAnsi="宋体" w:eastAsia="宋体" w:cs="宋体"/>
          <w:kern w:val="0"/>
          <w:sz w:val="24"/>
          <w:szCs w:val="24"/>
        </w:rPr>
        <w:t xml:space="preserve">    委托期限：</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widowControl/>
        <w:spacing w:before="19" w:line="420" w:lineRule="atLeast"/>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pPr>
        <w:widowControl/>
        <w:spacing w:before="19" w:line="420" w:lineRule="atLeast"/>
        <w:rPr>
          <w:rFonts w:hint="eastAsia" w:ascii="宋体" w:hAnsi="宋体" w:eastAsia="宋体" w:cs="宋体"/>
          <w:bCs/>
          <w:kern w:val="0"/>
          <w:sz w:val="24"/>
          <w:szCs w:val="24"/>
        </w:rPr>
      </w:pPr>
      <w:r>
        <w:rPr>
          <w:rFonts w:hint="eastAsia" w:ascii="宋体" w:hAnsi="宋体" w:eastAsia="宋体" w:cs="宋体"/>
          <w:bCs/>
          <w:kern w:val="0"/>
          <w:sz w:val="24"/>
          <w:szCs w:val="24"/>
        </w:rPr>
        <w:t>特此声明。</w:t>
      </w:r>
    </w:p>
    <w:p>
      <w:pPr>
        <w:widowControl/>
        <w:spacing w:before="19" w:line="420" w:lineRule="atLeast"/>
        <w:rPr>
          <w:rFonts w:hint="eastAsia" w:ascii="宋体" w:hAnsi="宋体" w:eastAsia="宋体" w:cs="宋体"/>
          <w:bCs/>
          <w:kern w:val="0"/>
          <w:sz w:val="24"/>
          <w:szCs w:val="24"/>
        </w:rPr>
      </w:pPr>
    </w:p>
    <w:p>
      <w:pPr>
        <w:widowControl/>
        <w:spacing w:before="19" w:line="420" w:lineRule="atLeast"/>
        <w:rPr>
          <w:rFonts w:hint="eastAsia" w:ascii="宋体" w:hAnsi="宋体" w:eastAsia="宋体" w:cs="宋体"/>
          <w:bCs/>
          <w:kern w:val="0"/>
          <w:sz w:val="24"/>
          <w:szCs w:val="24"/>
        </w:rPr>
      </w:pPr>
    </w:p>
    <w:p>
      <w:pPr>
        <w:widowControl/>
        <w:spacing w:before="19" w:line="420" w:lineRule="atLeast"/>
        <w:rPr>
          <w:rFonts w:hint="eastAsia" w:ascii="宋体" w:hAnsi="宋体" w:eastAsia="宋体" w:cs="宋体"/>
          <w:bCs/>
          <w:kern w:val="0"/>
          <w:sz w:val="24"/>
          <w:szCs w:val="24"/>
        </w:rPr>
      </w:pPr>
    </w:p>
    <w:p>
      <w:pPr>
        <w:widowControl/>
        <w:spacing w:before="19" w:line="420" w:lineRule="atLeast"/>
        <w:rPr>
          <w:rFonts w:hint="eastAsia" w:ascii="宋体" w:hAnsi="宋体" w:eastAsia="宋体" w:cs="宋体"/>
          <w:bCs/>
          <w:kern w:val="0"/>
          <w:sz w:val="24"/>
          <w:szCs w:val="24"/>
        </w:rPr>
      </w:pPr>
    </w:p>
    <w:p>
      <w:pPr>
        <w:widowControl/>
        <w:spacing w:before="19" w:line="420" w:lineRule="atLeast"/>
        <w:rPr>
          <w:rFonts w:hint="eastAsia" w:ascii="宋体" w:hAnsi="宋体" w:eastAsia="宋体" w:cs="宋体"/>
          <w:bCs/>
          <w:kern w:val="0"/>
          <w:sz w:val="24"/>
          <w:szCs w:val="24"/>
        </w:rPr>
      </w:pPr>
    </w:p>
    <w:p>
      <w:pPr>
        <w:widowControl/>
        <w:spacing w:before="19" w:line="420" w:lineRule="atLeast"/>
        <w:rPr>
          <w:rFonts w:hint="eastAsia" w:ascii="宋体" w:hAnsi="宋体" w:eastAsia="宋体" w:cs="宋体"/>
          <w:bCs/>
          <w:kern w:val="0"/>
          <w:sz w:val="24"/>
          <w:szCs w:val="24"/>
        </w:rPr>
      </w:pPr>
    </w:p>
    <w:p>
      <w:pPr>
        <w:widowControl/>
        <w:spacing w:before="19" w:line="420" w:lineRule="atLeast"/>
        <w:rPr>
          <w:rFonts w:hint="eastAsia" w:ascii="宋体" w:hAnsi="宋体" w:eastAsia="宋体" w:cs="宋体"/>
          <w:bCs/>
          <w:kern w:val="0"/>
          <w:sz w:val="24"/>
          <w:szCs w:val="24"/>
        </w:rPr>
      </w:pPr>
    </w:p>
    <w:p>
      <w:pPr>
        <w:widowControl/>
        <w:spacing w:before="19" w:line="420" w:lineRule="atLeast"/>
        <w:rPr>
          <w:rFonts w:hint="eastAsia" w:ascii="宋体" w:hAnsi="宋体" w:eastAsia="宋体" w:cs="宋体"/>
          <w:bCs/>
          <w:kern w:val="0"/>
          <w:sz w:val="24"/>
          <w:szCs w:val="24"/>
        </w:rPr>
      </w:pPr>
    </w:p>
    <w:p>
      <w:pPr>
        <w:widowControl/>
        <w:spacing w:before="19" w:line="420" w:lineRule="atLeast"/>
        <w:rPr>
          <w:rFonts w:hint="eastAsia" w:ascii="宋体" w:hAnsi="宋体" w:eastAsia="宋体" w:cs="宋体"/>
          <w:bCs/>
          <w:kern w:val="0"/>
          <w:sz w:val="24"/>
          <w:szCs w:val="24"/>
        </w:rPr>
      </w:pPr>
    </w:p>
    <w:p>
      <w:pPr>
        <w:widowControl/>
        <w:spacing w:before="19" w:line="420" w:lineRule="atLeast"/>
        <w:rPr>
          <w:rFonts w:hint="eastAsia" w:ascii="宋体" w:hAnsi="宋体" w:eastAsia="宋体" w:cs="宋体"/>
          <w:bCs/>
          <w:kern w:val="0"/>
          <w:sz w:val="24"/>
          <w:szCs w:val="24"/>
        </w:rPr>
      </w:pPr>
    </w:p>
    <w:p>
      <w:pPr>
        <w:widowControl/>
        <w:spacing w:before="19" w:line="420" w:lineRule="atLeast"/>
        <w:rPr>
          <w:rFonts w:hint="eastAsia" w:ascii="宋体" w:hAnsi="宋体" w:eastAsia="宋体" w:cs="宋体"/>
          <w:bCs/>
          <w:kern w:val="0"/>
          <w:sz w:val="24"/>
          <w:szCs w:val="24"/>
        </w:rPr>
      </w:pPr>
      <w:r>
        <w:rPr>
          <w:rFonts w:hint="eastAsia" w:ascii="宋体" w:hAnsi="宋体" w:eastAsia="宋体" w:cs="宋体"/>
          <w:bCs/>
          <w:kern w:val="0"/>
          <w:sz w:val="24"/>
          <w:szCs w:val="24"/>
        </w:rPr>
        <w:t>投标人名称：        （</w:t>
      </w:r>
      <w:r>
        <w:rPr>
          <w:rFonts w:hint="eastAsia" w:ascii="宋体" w:hAnsi="宋体" w:eastAsia="宋体" w:cs="宋体"/>
          <w:kern w:val="0"/>
          <w:sz w:val="24"/>
          <w:szCs w:val="24"/>
          <w:lang w:eastAsia="zh-CN"/>
        </w:rPr>
        <w:t>加盖公章</w:t>
      </w:r>
      <w:r>
        <w:rPr>
          <w:rFonts w:hint="eastAsia" w:ascii="宋体" w:hAnsi="宋体" w:eastAsia="宋体" w:cs="宋体"/>
          <w:bCs/>
          <w:kern w:val="0"/>
          <w:sz w:val="24"/>
          <w:szCs w:val="24"/>
        </w:rPr>
        <w:t>）</w:t>
      </w:r>
    </w:p>
    <w:p>
      <w:pPr>
        <w:widowControl/>
        <w:spacing w:before="19" w:line="420" w:lineRule="atLeast"/>
        <w:rPr>
          <w:rFonts w:hint="eastAsia" w:ascii="宋体" w:hAnsi="宋体" w:eastAsia="宋体" w:cs="宋体"/>
          <w:bCs/>
          <w:kern w:val="0"/>
          <w:sz w:val="24"/>
          <w:szCs w:val="24"/>
        </w:rPr>
      </w:pPr>
      <w:r>
        <w:rPr>
          <w:rFonts w:hint="eastAsia" w:ascii="宋体" w:hAnsi="宋体" w:eastAsia="宋体" w:cs="宋体"/>
          <w:bCs/>
          <w:kern w:val="0"/>
          <w:sz w:val="24"/>
          <w:szCs w:val="24"/>
        </w:rPr>
        <w:t>法定代表人：　　　　（</w:t>
      </w:r>
      <w:r>
        <w:rPr>
          <w:rFonts w:hint="eastAsia" w:ascii="宋体" w:hAnsi="宋体" w:eastAsia="宋体" w:cs="宋体"/>
          <w:bCs/>
          <w:kern w:val="0"/>
          <w:sz w:val="24"/>
          <w:szCs w:val="24"/>
          <w:lang w:eastAsia="zh-CN"/>
        </w:rPr>
        <w:t>签字或盖章</w:t>
      </w:r>
      <w:r>
        <w:rPr>
          <w:rFonts w:hint="eastAsia" w:ascii="宋体" w:hAnsi="宋体" w:eastAsia="宋体" w:cs="宋体"/>
          <w:bCs/>
          <w:kern w:val="0"/>
          <w:sz w:val="24"/>
          <w:szCs w:val="24"/>
        </w:rPr>
        <w:t>）　　　　　　　　　　　</w:t>
      </w:r>
    </w:p>
    <w:p>
      <w:pPr>
        <w:widowControl/>
        <w:spacing w:before="19" w:line="420" w:lineRule="atLeast"/>
        <w:rPr>
          <w:rFonts w:hint="eastAsia" w:ascii="宋体" w:hAnsi="宋体" w:eastAsia="宋体" w:cs="宋体"/>
          <w:bCs/>
          <w:kern w:val="0"/>
          <w:sz w:val="24"/>
          <w:szCs w:val="24"/>
        </w:rPr>
      </w:pPr>
      <w:r>
        <w:rPr>
          <w:rFonts w:hint="eastAsia" w:ascii="宋体" w:hAnsi="宋体" w:eastAsia="宋体" w:cs="宋体"/>
          <w:bCs/>
          <w:kern w:val="0"/>
          <w:sz w:val="24"/>
          <w:szCs w:val="24"/>
        </w:rPr>
        <w:t>附：授权代表人身份证扫描件（正面、背面）</w:t>
      </w:r>
    </w:p>
    <w:p>
      <w:pPr>
        <w:widowControl/>
        <w:spacing w:before="19" w:line="420" w:lineRule="atLeast"/>
        <w:rPr>
          <w:rFonts w:hint="eastAsia" w:ascii="宋体" w:hAnsi="宋体" w:eastAsia="宋体" w:cs="宋体"/>
          <w:kern w:val="0"/>
          <w:sz w:val="24"/>
          <w:szCs w:val="24"/>
        </w:rPr>
      </w:pPr>
    </w:p>
    <w:p>
      <w:pPr>
        <w:widowControl/>
        <w:spacing w:before="19" w:line="420" w:lineRule="atLeast"/>
        <w:rPr>
          <w:rFonts w:hint="eastAsia" w:ascii="宋体" w:hAnsi="宋体" w:eastAsia="宋体" w:cs="宋体"/>
          <w:kern w:val="0"/>
          <w:sz w:val="24"/>
          <w:szCs w:val="24"/>
        </w:rPr>
      </w:pPr>
    </w:p>
    <w:p>
      <w:pPr>
        <w:widowControl/>
        <w:spacing w:before="19" w:line="420" w:lineRule="atLeast"/>
        <w:rPr>
          <w:rFonts w:hint="eastAsia" w:ascii="宋体" w:hAnsi="宋体" w:eastAsia="宋体" w:cs="宋体"/>
          <w:kern w:val="0"/>
          <w:sz w:val="24"/>
          <w:szCs w:val="24"/>
        </w:rPr>
      </w:pPr>
    </w:p>
    <w:p>
      <w:pPr>
        <w:widowControl/>
        <w:spacing w:before="19" w:line="420" w:lineRule="atLeast"/>
        <w:rPr>
          <w:rFonts w:hint="eastAsia" w:ascii="宋体" w:hAnsi="宋体" w:eastAsia="宋体" w:cs="宋体"/>
          <w:kern w:val="0"/>
          <w:sz w:val="24"/>
          <w:szCs w:val="24"/>
        </w:rPr>
      </w:pPr>
      <w:r>
        <w:rPr>
          <w:rFonts w:hint="eastAsia" w:ascii="宋体" w:hAnsi="宋体" w:eastAsia="宋体" w:cs="宋体"/>
          <w:kern w:val="0"/>
          <w:sz w:val="24"/>
          <w:szCs w:val="24"/>
        </w:rPr>
        <w:t>年    月    日</w:t>
      </w:r>
    </w:p>
    <w:p>
      <w:pPr>
        <w:widowControl/>
        <w:spacing w:before="19" w:line="420" w:lineRule="atLeast"/>
        <w:rPr>
          <w:rFonts w:hint="eastAsia" w:ascii="宋体" w:hAnsi="宋体" w:eastAsia="宋体" w:cs="宋体"/>
          <w:kern w:val="0"/>
          <w:sz w:val="24"/>
          <w:szCs w:val="24"/>
        </w:rPr>
      </w:pPr>
    </w:p>
    <w:p>
      <w:pPr>
        <w:widowControl/>
        <w:spacing w:line="420" w:lineRule="atLeas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pacing w:before="156" w:beforeLines="50" w:after="156" w:afterLines="50"/>
        <w:jc w:val="center"/>
        <w:outlineLvl w:val="1"/>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四、资格证明文件及声明函</w:t>
      </w:r>
    </w:p>
    <w:p>
      <w:pPr>
        <w:widowControl/>
        <w:spacing w:line="420" w:lineRule="atLeast"/>
        <w:ind w:firstLine="482" w:firstLineChars="20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致：</w:t>
      </w:r>
      <w:r>
        <w:rPr>
          <w:rFonts w:hint="eastAsia" w:ascii="宋体" w:hAnsi="宋体" w:eastAsia="宋体" w:cs="宋体"/>
          <w:b/>
          <w:color w:val="000000"/>
          <w:kern w:val="0"/>
          <w:sz w:val="24"/>
          <w:szCs w:val="24"/>
          <w:u w:val="single"/>
        </w:rPr>
        <w:t xml:space="preserve">    （招标人）   </w:t>
      </w:r>
    </w:p>
    <w:p>
      <w:pPr>
        <w:widowControl/>
        <w:spacing w:line="42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我公司对贵方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项目（采购编号： </w:t>
      </w:r>
      <w:r>
        <w:rPr>
          <w:rFonts w:hint="eastAsia" w:ascii="宋体" w:hAnsi="宋体" w:eastAsia="宋体" w:cs="宋体"/>
          <w:color w:val="000000"/>
          <w:kern w:val="0"/>
          <w:sz w:val="24"/>
          <w:szCs w:val="24"/>
        </w:rPr>
        <w:t>）的询价文件经仔细阅读后，愿意参加并提供报价文件。我们声明后附的文件是真实的、准确的，绝不提供虚假的资料。我公司</w:t>
      </w:r>
      <w:r>
        <w:rPr>
          <w:rFonts w:hint="eastAsia" w:ascii="宋体" w:hAnsi="宋体" w:eastAsia="宋体" w:cs="宋体"/>
          <w:sz w:val="24"/>
          <w:szCs w:val="24"/>
        </w:rPr>
        <w:t>具备《中华人民共和国政府采购法》第二十二条规定的条件。</w:t>
      </w:r>
    </w:p>
    <w:p>
      <w:pPr>
        <w:widowControl/>
        <w:spacing w:line="42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附件：</w:t>
      </w:r>
    </w:p>
    <w:p>
      <w:pPr>
        <w:widowControl/>
        <w:spacing w:line="42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《营业执照》（副本）复印件</w:t>
      </w:r>
    </w:p>
    <w:p>
      <w:pPr>
        <w:widowControl/>
        <w:spacing w:line="420" w:lineRule="atLeast"/>
        <w:ind w:firstLine="480" w:firstLineChars="200"/>
        <w:rPr>
          <w:rFonts w:hint="eastAsia" w:ascii="宋体" w:hAnsi="宋体" w:eastAsia="宋体" w:cs="宋体"/>
          <w:kern w:val="0"/>
          <w:sz w:val="24"/>
          <w:szCs w:val="24"/>
        </w:rPr>
      </w:pPr>
    </w:p>
    <w:p>
      <w:pPr>
        <w:widowControl/>
        <w:spacing w:line="420" w:lineRule="atLeast"/>
        <w:ind w:firstLine="630"/>
        <w:rPr>
          <w:rFonts w:hint="eastAsia" w:ascii="宋体" w:hAnsi="宋体" w:eastAsia="宋体" w:cs="宋体"/>
          <w:color w:val="000000"/>
          <w:kern w:val="0"/>
          <w:sz w:val="24"/>
          <w:szCs w:val="24"/>
        </w:rPr>
      </w:pPr>
    </w:p>
    <w:p>
      <w:pPr>
        <w:widowControl/>
        <w:spacing w:line="420" w:lineRule="atLeast"/>
        <w:ind w:firstLine="630"/>
        <w:rPr>
          <w:rFonts w:hint="eastAsia" w:ascii="宋体" w:hAnsi="宋体" w:eastAsia="宋体" w:cs="宋体"/>
          <w:color w:val="000000"/>
          <w:kern w:val="0"/>
          <w:sz w:val="24"/>
          <w:szCs w:val="24"/>
        </w:rPr>
      </w:pPr>
    </w:p>
    <w:p>
      <w:pPr>
        <w:widowControl/>
        <w:spacing w:line="420" w:lineRule="atLeast"/>
        <w:ind w:firstLine="630"/>
        <w:rPr>
          <w:rFonts w:hint="eastAsia" w:ascii="宋体" w:hAnsi="宋体" w:eastAsia="宋体" w:cs="宋体"/>
          <w:color w:val="000000"/>
          <w:kern w:val="0"/>
          <w:sz w:val="24"/>
          <w:szCs w:val="24"/>
        </w:rPr>
      </w:pPr>
    </w:p>
    <w:p>
      <w:pPr>
        <w:widowControl/>
        <w:spacing w:line="420" w:lineRule="atLeast"/>
        <w:ind w:firstLine="630"/>
        <w:rPr>
          <w:rFonts w:hint="eastAsia" w:ascii="宋体" w:hAnsi="宋体" w:eastAsia="宋体" w:cs="宋体"/>
          <w:color w:val="000000"/>
          <w:kern w:val="0"/>
          <w:sz w:val="24"/>
          <w:szCs w:val="24"/>
        </w:rPr>
      </w:pPr>
    </w:p>
    <w:p>
      <w:pPr>
        <w:widowControl/>
        <w:spacing w:line="420" w:lineRule="atLeast"/>
        <w:ind w:firstLine="630"/>
        <w:rPr>
          <w:rFonts w:hint="eastAsia" w:ascii="宋体" w:hAnsi="宋体" w:eastAsia="宋体" w:cs="宋体"/>
          <w:color w:val="000000"/>
          <w:kern w:val="0"/>
          <w:sz w:val="24"/>
          <w:szCs w:val="24"/>
        </w:rPr>
      </w:pPr>
    </w:p>
    <w:p>
      <w:pPr>
        <w:widowControl/>
        <w:spacing w:line="420" w:lineRule="atLeast"/>
        <w:ind w:firstLine="630"/>
        <w:rPr>
          <w:rFonts w:hint="eastAsia" w:ascii="宋体" w:hAnsi="宋体" w:eastAsia="宋体" w:cs="宋体"/>
          <w:color w:val="000000"/>
          <w:kern w:val="0"/>
          <w:sz w:val="24"/>
          <w:szCs w:val="24"/>
        </w:rPr>
      </w:pPr>
    </w:p>
    <w:p>
      <w:pPr>
        <w:widowControl/>
        <w:spacing w:line="420" w:lineRule="atLeast"/>
        <w:ind w:firstLine="630"/>
        <w:rPr>
          <w:rFonts w:hint="eastAsia" w:ascii="宋体" w:hAnsi="宋体" w:eastAsia="宋体" w:cs="宋体"/>
          <w:color w:val="000000"/>
          <w:kern w:val="0"/>
          <w:sz w:val="24"/>
          <w:szCs w:val="24"/>
        </w:rPr>
      </w:pPr>
    </w:p>
    <w:p>
      <w:pPr>
        <w:widowControl/>
        <w:spacing w:line="420" w:lineRule="atLeast"/>
        <w:ind w:firstLine="630"/>
        <w:rPr>
          <w:rFonts w:hint="eastAsia" w:ascii="宋体" w:hAnsi="宋体" w:eastAsia="宋体" w:cs="宋体"/>
          <w:color w:val="000000"/>
          <w:kern w:val="0"/>
          <w:sz w:val="24"/>
          <w:szCs w:val="24"/>
        </w:rPr>
      </w:pPr>
    </w:p>
    <w:p>
      <w:pPr>
        <w:widowControl/>
        <w:spacing w:line="420" w:lineRule="atLeast"/>
        <w:ind w:firstLine="630"/>
        <w:rPr>
          <w:rFonts w:hint="eastAsia" w:ascii="宋体" w:hAnsi="宋体" w:eastAsia="宋体" w:cs="宋体"/>
          <w:color w:val="000000"/>
          <w:kern w:val="0"/>
          <w:sz w:val="24"/>
          <w:szCs w:val="24"/>
        </w:rPr>
      </w:pPr>
    </w:p>
    <w:p>
      <w:pPr>
        <w:widowControl/>
        <w:spacing w:line="420" w:lineRule="atLeast"/>
        <w:ind w:firstLine="63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报价供应商（</w:t>
      </w:r>
      <w:r>
        <w:rPr>
          <w:rFonts w:hint="eastAsia" w:ascii="宋体" w:hAnsi="宋体" w:eastAsia="宋体" w:cs="宋体"/>
          <w:color w:val="000000"/>
          <w:kern w:val="0"/>
          <w:sz w:val="24"/>
          <w:szCs w:val="24"/>
          <w:lang w:eastAsia="zh-CN"/>
        </w:rPr>
        <w:t>加盖公章</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 xml:space="preserve">                  </w:t>
      </w:r>
    </w:p>
    <w:p>
      <w:pPr>
        <w:widowControl/>
        <w:spacing w:line="420" w:lineRule="atLeast"/>
        <w:ind w:firstLine="63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法定代表人或被授权人（签字或盖章）</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u w:val="single"/>
        </w:rPr>
        <w:t xml:space="preserve">                  </w:t>
      </w:r>
    </w:p>
    <w:p>
      <w:pPr>
        <w:widowControl/>
        <w:spacing w:line="420" w:lineRule="atLeast"/>
        <w:ind w:firstLine="63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u w:val="single"/>
        </w:rPr>
        <w:t xml:space="preserve">                  </w:t>
      </w:r>
    </w:p>
    <w:p>
      <w:pPr>
        <w:widowControl/>
        <w:spacing w:line="420" w:lineRule="atLeast"/>
        <w:ind w:firstLine="63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xml:space="preserve">                                          </w:t>
      </w:r>
    </w:p>
    <w:p>
      <w:pPr>
        <w:widowControl/>
        <w:spacing w:line="420" w:lineRule="atLeast"/>
        <w:ind w:firstLine="630"/>
        <w:rPr>
          <w:rFonts w:hint="eastAsia" w:ascii="宋体" w:hAnsi="宋体" w:eastAsia="宋体" w:cs="宋体"/>
          <w:b/>
          <w:bCs/>
          <w:color w:val="000000"/>
          <w:kern w:val="0"/>
          <w:sz w:val="24"/>
          <w:szCs w:val="24"/>
        </w:rPr>
      </w:pPr>
      <w:r>
        <w:rPr>
          <w:rFonts w:hint="eastAsia" w:ascii="宋体" w:hAnsi="宋体" w:eastAsia="宋体" w:cs="宋体"/>
          <w:color w:val="000000"/>
          <w:kern w:val="0"/>
          <w:sz w:val="24"/>
          <w:szCs w:val="24"/>
        </w:rPr>
        <w:t>联系电话：</w:t>
      </w:r>
      <w:r>
        <w:rPr>
          <w:rFonts w:hint="eastAsia" w:ascii="宋体" w:hAnsi="宋体" w:eastAsia="宋体" w:cs="宋体"/>
          <w:color w:val="000000"/>
          <w:kern w:val="0"/>
          <w:sz w:val="24"/>
          <w:szCs w:val="24"/>
          <w:u w:val="single"/>
        </w:rPr>
        <w:t xml:space="preserve">             </w:t>
      </w: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before="156" w:beforeLines="50" w:after="156" w:afterLines="50"/>
        <w:jc w:val="center"/>
        <w:outlineLvl w:val="1"/>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r>
        <w:rPr>
          <w:rFonts w:hint="eastAsia" w:ascii="宋体" w:hAnsi="宋体" w:eastAsia="宋体" w:cs="宋体"/>
          <w:b/>
          <w:bCs/>
          <w:color w:val="000000"/>
          <w:kern w:val="0"/>
          <w:sz w:val="28"/>
          <w:szCs w:val="28"/>
        </w:rPr>
        <w:t>五、报价一览表</w:t>
      </w:r>
    </w:p>
    <w:p>
      <w:pPr>
        <w:widowControl/>
        <w:spacing w:line="400" w:lineRule="atLeast"/>
        <w:rPr>
          <w:rFonts w:hint="eastAsia" w:ascii="宋体" w:hAnsi="宋体" w:eastAsia="宋体" w:cs="宋体"/>
          <w:kern w:val="0"/>
          <w:sz w:val="24"/>
          <w:szCs w:val="24"/>
        </w:rPr>
      </w:pPr>
    </w:p>
    <w:tbl>
      <w:tblPr>
        <w:tblStyle w:val="19"/>
        <w:tblW w:w="0" w:type="auto"/>
        <w:jc w:val="center"/>
        <w:tblLayout w:type="fixed"/>
        <w:tblCellMar>
          <w:top w:w="0" w:type="dxa"/>
          <w:left w:w="108" w:type="dxa"/>
          <w:bottom w:w="0" w:type="dxa"/>
          <w:right w:w="108" w:type="dxa"/>
        </w:tblCellMar>
      </w:tblPr>
      <w:tblGrid>
        <w:gridCol w:w="1548"/>
        <w:gridCol w:w="6974"/>
      </w:tblGrid>
      <w:tr>
        <w:tblPrEx>
          <w:tblCellMar>
            <w:top w:w="0" w:type="dxa"/>
            <w:left w:w="108" w:type="dxa"/>
            <w:bottom w:w="0" w:type="dxa"/>
            <w:right w:w="108" w:type="dxa"/>
          </w:tblCellMar>
        </w:tblPrEx>
        <w:trPr>
          <w:trHeight w:val="367" w:hRule="atLeast"/>
          <w:jc w:val="center"/>
        </w:trPr>
        <w:tc>
          <w:tcPr>
            <w:tcW w:w="154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367" w:hRule="atLeast"/>
          <w:jc w:val="center"/>
        </w:trPr>
        <w:tc>
          <w:tcPr>
            <w:tcW w:w="154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项目编号</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tblPrEx>
          <w:tblCellMar>
            <w:top w:w="0" w:type="dxa"/>
            <w:left w:w="108" w:type="dxa"/>
            <w:bottom w:w="0" w:type="dxa"/>
            <w:right w:w="108" w:type="dxa"/>
          </w:tblCellMar>
        </w:tblPrEx>
        <w:trPr>
          <w:jc w:val="center"/>
        </w:trPr>
        <w:tc>
          <w:tcPr>
            <w:tcW w:w="1548"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投标总报价</w:t>
            </w:r>
          </w:p>
          <w:p>
            <w:pPr>
              <w:keepNext w:val="0"/>
              <w:keepLines w:val="0"/>
              <w:widowControl/>
              <w:suppressLineNumbers w:val="0"/>
              <w:snapToGrid w:val="0"/>
              <w:spacing w:before="156" w:beforeLines="50" w:beforeAutospacing="0" w:after="156" w:afterLines="50" w:afterAutospacing="0"/>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（单位：元，保留到小数点后两位）</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大写：</w:t>
            </w:r>
            <w:r>
              <w:rPr>
                <w:rFonts w:hint="eastAsia" w:ascii="宋体" w:hAnsi="宋体" w:eastAsia="宋体" w:cs="宋体"/>
                <w:kern w:val="0"/>
                <w:sz w:val="24"/>
                <w:szCs w:val="24"/>
                <w:u w:val="single"/>
              </w:rPr>
              <w:t xml:space="preserve">                                            </w:t>
            </w:r>
          </w:p>
          <w:p>
            <w:pPr>
              <w:keepNext w:val="0"/>
              <w:keepLines w:val="0"/>
              <w:widowControl/>
              <w:suppressLineNumbers w:val="0"/>
              <w:snapToGrid w:val="0"/>
              <w:spacing w:before="0" w:beforeAutospacing="0" w:after="0" w:afterAutospacing="0" w:line="420" w:lineRule="atLeast"/>
              <w:ind w:left="0" w:right="0"/>
              <w:rPr>
                <w:rFonts w:hint="eastAsia"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u w:val="single"/>
              </w:rPr>
              <w:t xml:space="preserve">                                            </w:t>
            </w:r>
          </w:p>
        </w:tc>
      </w:tr>
      <w:tr>
        <w:tblPrEx>
          <w:tblCellMar>
            <w:top w:w="0" w:type="dxa"/>
            <w:left w:w="108" w:type="dxa"/>
            <w:bottom w:w="0" w:type="dxa"/>
            <w:right w:w="108" w:type="dxa"/>
          </w:tblCellMar>
        </w:tblPrEx>
        <w:trPr>
          <w:trHeight w:val="615" w:hRule="atLeast"/>
          <w:jc w:val="center"/>
        </w:trPr>
        <w:tc>
          <w:tcPr>
            <w:tcW w:w="1548"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cs="宋体"/>
                <w:kern w:val="0"/>
                <w:sz w:val="24"/>
                <w:szCs w:val="24"/>
                <w:lang w:eastAsia="zh-CN"/>
              </w:rPr>
              <w:t>服务期限</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一年</w:t>
            </w:r>
          </w:p>
        </w:tc>
      </w:tr>
      <w:tr>
        <w:tblPrEx>
          <w:tblCellMar>
            <w:top w:w="0" w:type="dxa"/>
            <w:left w:w="108" w:type="dxa"/>
            <w:bottom w:w="0" w:type="dxa"/>
            <w:right w:w="108" w:type="dxa"/>
          </w:tblCellMar>
        </w:tblPrEx>
        <w:trPr>
          <w:trHeight w:val="807" w:hRule="atLeast"/>
          <w:jc w:val="center"/>
        </w:trPr>
        <w:tc>
          <w:tcPr>
            <w:tcW w:w="1548" w:type="dxa"/>
            <w:tcBorders>
              <w:top w:val="nil"/>
              <w:left w:val="single" w:color="000000" w:sz="6" w:space="0"/>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其他声明</w:t>
            </w:r>
          </w:p>
        </w:tc>
        <w:tc>
          <w:tcPr>
            <w:tcW w:w="6974" w:type="dxa"/>
            <w:tcBorders>
              <w:top w:val="single" w:color="000000" w:sz="6" w:space="0"/>
              <w:left w:val="nil"/>
              <w:bottom w:val="single" w:color="000000" w:sz="6" w:space="0"/>
              <w:right w:val="single" w:color="000000" w:sz="6" w:space="0"/>
            </w:tcBorders>
            <w:noWrap w:val="0"/>
            <w:vAlign w:val="center"/>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r>
    </w:tbl>
    <w:p>
      <w:pPr>
        <w:widowControl/>
        <w:spacing w:line="420" w:lineRule="atLeast"/>
        <w:ind w:firstLine="210"/>
        <w:rPr>
          <w:rFonts w:hint="eastAsia" w:ascii="宋体" w:hAnsi="宋体" w:eastAsia="宋体" w:cs="宋体"/>
          <w:kern w:val="0"/>
          <w:sz w:val="24"/>
          <w:szCs w:val="24"/>
        </w:rPr>
      </w:pPr>
    </w:p>
    <w:p>
      <w:pPr>
        <w:widowControl/>
        <w:spacing w:line="420" w:lineRule="atLeast"/>
        <w:ind w:firstLine="210"/>
        <w:rPr>
          <w:rFonts w:hint="eastAsia" w:ascii="宋体" w:hAnsi="宋体" w:eastAsia="宋体" w:cs="宋体"/>
          <w:kern w:val="0"/>
          <w:sz w:val="24"/>
          <w:szCs w:val="24"/>
        </w:rPr>
      </w:pPr>
    </w:p>
    <w:p>
      <w:pPr>
        <w:widowControl/>
        <w:spacing w:line="420" w:lineRule="atLeast"/>
        <w:ind w:firstLine="210"/>
        <w:rPr>
          <w:rFonts w:hint="eastAsia" w:ascii="宋体" w:hAnsi="宋体" w:eastAsia="宋体" w:cs="宋体"/>
          <w:kern w:val="0"/>
          <w:sz w:val="24"/>
          <w:szCs w:val="24"/>
        </w:rPr>
      </w:pPr>
    </w:p>
    <w:p>
      <w:pPr>
        <w:widowControl/>
        <w:spacing w:line="420" w:lineRule="atLeast"/>
        <w:ind w:firstLine="210"/>
        <w:rPr>
          <w:rFonts w:hint="eastAsia" w:ascii="宋体" w:hAnsi="宋体" w:eastAsia="宋体" w:cs="宋体"/>
          <w:kern w:val="0"/>
          <w:sz w:val="24"/>
          <w:szCs w:val="24"/>
        </w:rPr>
      </w:pPr>
    </w:p>
    <w:p>
      <w:pPr>
        <w:widowControl/>
        <w:spacing w:line="420" w:lineRule="atLeast"/>
        <w:ind w:firstLine="210"/>
        <w:rPr>
          <w:rFonts w:hint="eastAsia" w:ascii="宋体" w:hAnsi="宋体" w:eastAsia="宋体" w:cs="宋体"/>
          <w:kern w:val="0"/>
          <w:sz w:val="24"/>
          <w:szCs w:val="24"/>
        </w:rPr>
      </w:pPr>
    </w:p>
    <w:p>
      <w:pPr>
        <w:widowControl/>
        <w:spacing w:line="420" w:lineRule="atLeast"/>
        <w:ind w:firstLine="210"/>
        <w:rPr>
          <w:rFonts w:hint="eastAsia" w:ascii="宋体" w:hAnsi="宋体" w:eastAsia="宋体" w:cs="宋体"/>
          <w:kern w:val="0"/>
          <w:sz w:val="24"/>
          <w:szCs w:val="24"/>
        </w:rPr>
      </w:pPr>
    </w:p>
    <w:p>
      <w:pPr>
        <w:widowControl/>
        <w:spacing w:line="420" w:lineRule="atLeast"/>
        <w:ind w:firstLine="210"/>
        <w:rPr>
          <w:rFonts w:hint="eastAsia" w:ascii="宋体" w:hAnsi="宋体" w:eastAsia="宋体" w:cs="宋体"/>
          <w:kern w:val="0"/>
          <w:sz w:val="24"/>
          <w:szCs w:val="24"/>
        </w:rPr>
      </w:pPr>
    </w:p>
    <w:p>
      <w:pPr>
        <w:widowControl/>
        <w:spacing w:line="420" w:lineRule="atLeast"/>
        <w:ind w:firstLine="210"/>
        <w:rPr>
          <w:rFonts w:hint="eastAsia" w:ascii="宋体" w:hAnsi="宋体" w:eastAsia="宋体" w:cs="宋体"/>
          <w:kern w:val="0"/>
          <w:sz w:val="24"/>
          <w:szCs w:val="24"/>
        </w:rPr>
      </w:pPr>
    </w:p>
    <w:p>
      <w:pPr>
        <w:widowControl/>
        <w:spacing w:line="420" w:lineRule="atLeast"/>
        <w:ind w:firstLine="210"/>
        <w:rPr>
          <w:rFonts w:hint="eastAsia" w:ascii="宋体" w:hAnsi="宋体" w:eastAsia="宋体" w:cs="宋体"/>
          <w:kern w:val="0"/>
          <w:sz w:val="24"/>
          <w:szCs w:val="24"/>
        </w:rPr>
      </w:pPr>
    </w:p>
    <w:p>
      <w:pPr>
        <w:widowControl/>
        <w:spacing w:line="420" w:lineRule="atLeast"/>
        <w:ind w:firstLine="210"/>
        <w:rPr>
          <w:rFonts w:hint="eastAsia" w:ascii="宋体" w:hAnsi="宋体" w:eastAsia="宋体" w:cs="宋体"/>
          <w:kern w:val="0"/>
          <w:sz w:val="24"/>
          <w:szCs w:val="24"/>
        </w:rPr>
      </w:pPr>
    </w:p>
    <w:p>
      <w:pPr>
        <w:widowControl/>
        <w:spacing w:line="420" w:lineRule="atLeast"/>
        <w:ind w:firstLine="210"/>
        <w:rPr>
          <w:rFonts w:hint="eastAsia" w:ascii="宋体" w:hAnsi="宋体" w:eastAsia="宋体" w:cs="宋体"/>
          <w:kern w:val="0"/>
          <w:sz w:val="24"/>
          <w:szCs w:val="24"/>
        </w:rPr>
      </w:pPr>
      <w:r>
        <w:rPr>
          <w:rFonts w:hint="eastAsia" w:ascii="宋体" w:hAnsi="宋体" w:eastAsia="宋体" w:cs="宋体"/>
          <w:kern w:val="0"/>
          <w:sz w:val="24"/>
          <w:szCs w:val="24"/>
        </w:rPr>
        <w:t>报价供应商（</w:t>
      </w:r>
      <w:r>
        <w:rPr>
          <w:rFonts w:hint="eastAsia" w:ascii="宋体" w:hAnsi="宋体" w:eastAsia="宋体" w:cs="宋体"/>
          <w:kern w:val="0"/>
          <w:sz w:val="24"/>
          <w:szCs w:val="24"/>
          <w:lang w:eastAsia="zh-CN"/>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pacing w:line="420" w:lineRule="atLeast"/>
        <w:ind w:firstLine="210"/>
        <w:rPr>
          <w:rFonts w:hint="eastAsia" w:ascii="宋体" w:hAnsi="宋体" w:eastAsia="宋体" w:cs="宋体"/>
          <w:kern w:val="0"/>
          <w:sz w:val="24"/>
          <w:szCs w:val="24"/>
        </w:rPr>
      </w:pPr>
      <w:r>
        <w:rPr>
          <w:rFonts w:hint="eastAsia" w:ascii="宋体" w:hAnsi="宋体" w:eastAsia="宋体" w:cs="宋体"/>
          <w:kern w:val="0"/>
          <w:sz w:val="24"/>
          <w:szCs w:val="24"/>
          <w:u w:val="single"/>
          <w:lang w:eastAsia="zh-CN"/>
        </w:rPr>
        <w:t>法定代表人或被授权人（签字或盖章）</w:t>
      </w:r>
      <w:r>
        <w:rPr>
          <w:rFonts w:hint="eastAsia" w:ascii="宋体" w:hAnsi="宋体" w:eastAsia="宋体" w:cs="宋体"/>
          <w:kern w:val="0"/>
          <w:sz w:val="24"/>
          <w:szCs w:val="24"/>
          <w:u w:val="single"/>
        </w:rPr>
        <w:t xml:space="preserve">：              </w:t>
      </w:r>
    </w:p>
    <w:p>
      <w:pPr>
        <w:widowControl/>
        <w:spacing w:line="420" w:lineRule="atLeast"/>
        <w:ind w:firstLine="210"/>
        <w:rPr>
          <w:rFonts w:hint="eastAsia" w:ascii="宋体" w:hAnsi="宋体" w:eastAsia="宋体" w:cs="宋体"/>
          <w:color w:val="000000"/>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widowControl/>
        <w:spacing w:line="420" w:lineRule="atLeast"/>
        <w:jc w:val="center"/>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pStyle w:val="6"/>
        <w:rPr>
          <w:rFonts w:hint="eastAsia"/>
        </w:rPr>
      </w:pPr>
    </w:p>
    <w:p>
      <w:pPr>
        <w:widowControl/>
        <w:spacing w:before="156" w:beforeLines="50" w:after="156" w:afterLines="50"/>
        <w:jc w:val="center"/>
        <w:outlineLvl w:val="1"/>
        <w:rPr>
          <w:rFonts w:hint="default" w:ascii="宋体" w:hAnsi="宋体" w:eastAsia="宋体" w:cs="宋体"/>
          <w:b/>
          <w:bCs/>
          <w:color w:val="000000"/>
          <w:kern w:val="0"/>
          <w:sz w:val="28"/>
          <w:szCs w:val="28"/>
          <w:lang w:val="en-US"/>
        </w:rPr>
      </w:pPr>
      <w:r>
        <w:rPr>
          <w:rFonts w:hint="eastAsia" w:ascii="宋体" w:hAnsi="宋体" w:eastAsia="宋体" w:cs="宋体"/>
          <w:b/>
          <w:bCs/>
          <w:color w:val="000000"/>
          <w:kern w:val="0"/>
          <w:sz w:val="28"/>
          <w:szCs w:val="28"/>
        </w:rPr>
        <w:t>六、投标</w:t>
      </w:r>
      <w:r>
        <w:rPr>
          <w:rFonts w:hint="eastAsia" w:ascii="宋体" w:hAnsi="宋体" w:cs="宋体"/>
          <w:b/>
          <w:bCs/>
          <w:color w:val="000000"/>
          <w:kern w:val="0"/>
          <w:sz w:val="28"/>
          <w:szCs w:val="28"/>
          <w:lang w:val="en-US" w:eastAsia="zh-CN"/>
        </w:rPr>
        <w:t>服务项目清单</w:t>
      </w:r>
    </w:p>
    <w:p>
      <w:pPr>
        <w:widowControl/>
        <w:spacing w:before="156" w:beforeLines="50" w:after="156" w:afterLines="50"/>
        <w:jc w:val="center"/>
        <w:outlineLvl w:val="1"/>
        <w:rPr>
          <w:rFonts w:hint="eastAsia" w:ascii="宋体" w:hAnsi="宋体" w:eastAsia="宋体" w:cs="宋体"/>
          <w:b/>
          <w:bCs/>
          <w:color w:val="000000"/>
          <w:kern w:val="0"/>
          <w:sz w:val="24"/>
          <w:szCs w:val="24"/>
        </w:rPr>
      </w:pP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招标编号：</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招标项目名称：                                     价格单位：人民币（元）</w:t>
      </w:r>
    </w:p>
    <w:tbl>
      <w:tblPr>
        <w:tblStyle w:val="19"/>
        <w:tblpPr w:leftFromText="180" w:rightFromText="180" w:vertAnchor="text" w:horzAnchor="page" w:tblpX="1332" w:tblpY="5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721"/>
        <w:gridCol w:w="836"/>
        <w:gridCol w:w="1320"/>
        <w:gridCol w:w="855"/>
        <w:gridCol w:w="780"/>
        <w:gridCol w:w="972"/>
        <w:gridCol w:w="1276"/>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653"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172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83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品牌</w:t>
            </w:r>
          </w:p>
        </w:tc>
        <w:tc>
          <w:tcPr>
            <w:tcW w:w="132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规格、型号</w:t>
            </w:r>
          </w:p>
        </w:tc>
        <w:tc>
          <w:tcPr>
            <w:tcW w:w="85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单位</w:t>
            </w:r>
          </w:p>
        </w:tc>
        <w:tc>
          <w:tcPr>
            <w:tcW w:w="78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数量</w:t>
            </w:r>
          </w:p>
        </w:tc>
        <w:tc>
          <w:tcPr>
            <w:tcW w:w="97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lang w:val="en-US"/>
              </w:rPr>
            </w:pPr>
            <w:r>
              <w:rPr>
                <w:rFonts w:hint="eastAsia" w:ascii="宋体" w:hAnsi="宋体" w:cs="宋体"/>
                <w:sz w:val="24"/>
                <w:szCs w:val="24"/>
                <w:lang w:val="en-US" w:eastAsia="zh-CN"/>
              </w:rPr>
              <w:t>服务费单价</w:t>
            </w:r>
          </w:p>
        </w:tc>
        <w:tc>
          <w:tcPr>
            <w:tcW w:w="1276" w:type="dxa"/>
            <w:noWrap w:val="0"/>
            <w:vAlign w:val="center"/>
          </w:tcPr>
          <w:p>
            <w:pPr>
              <w:keepNext w:val="0"/>
              <w:keepLines w:val="0"/>
              <w:suppressLineNumbers w:val="0"/>
              <w:spacing w:before="0" w:beforeAutospacing="0" w:after="0" w:afterAutospacing="0" w:line="360" w:lineRule="auto"/>
              <w:ind w:left="0" w:right="0" w:firstLine="360" w:firstLineChars="150"/>
              <w:rPr>
                <w:rFonts w:hint="eastAsia" w:ascii="宋体" w:hAnsi="宋体" w:eastAsia="宋体" w:cs="宋体"/>
                <w:sz w:val="24"/>
                <w:szCs w:val="24"/>
              </w:rPr>
            </w:pPr>
            <w:r>
              <w:rPr>
                <w:rFonts w:hint="eastAsia" w:ascii="宋体" w:hAnsi="宋体" w:eastAsia="宋体" w:cs="宋体"/>
                <w:sz w:val="24"/>
                <w:szCs w:val="24"/>
              </w:rPr>
              <w:t>总价</w:t>
            </w:r>
          </w:p>
        </w:tc>
        <w:tc>
          <w:tcPr>
            <w:tcW w:w="73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72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83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3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85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9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172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3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5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3</w:t>
            </w:r>
          </w:p>
        </w:tc>
        <w:tc>
          <w:tcPr>
            <w:tcW w:w="172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3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5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c>
          <w:tcPr>
            <w:tcW w:w="172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3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5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5</w:t>
            </w:r>
          </w:p>
        </w:tc>
        <w:tc>
          <w:tcPr>
            <w:tcW w:w="172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3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5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6</w:t>
            </w:r>
          </w:p>
        </w:tc>
        <w:tc>
          <w:tcPr>
            <w:tcW w:w="172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3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5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7</w:t>
            </w:r>
          </w:p>
        </w:tc>
        <w:tc>
          <w:tcPr>
            <w:tcW w:w="172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3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5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3"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8</w:t>
            </w:r>
          </w:p>
        </w:tc>
        <w:tc>
          <w:tcPr>
            <w:tcW w:w="172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3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32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85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8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97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127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rPr>
            </w:pPr>
          </w:p>
        </w:tc>
        <w:tc>
          <w:tcPr>
            <w:tcW w:w="733"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46" w:type="dxa"/>
            <w:gridSpan w:val="9"/>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sz w:val="24"/>
                <w:szCs w:val="24"/>
              </w:rPr>
              <w:t>投标价总金额（大写）：</w:t>
            </w: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投标单位（</w:t>
      </w:r>
      <w:r>
        <w:rPr>
          <w:rFonts w:hint="eastAsia" w:ascii="宋体" w:hAnsi="宋体" w:eastAsia="宋体" w:cs="宋体"/>
          <w:b/>
          <w:bCs/>
          <w:sz w:val="24"/>
          <w:szCs w:val="24"/>
          <w:lang w:eastAsia="zh-CN"/>
        </w:rPr>
        <w:t>加盖公章</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日  期：   年   月   日</w:t>
      </w:r>
    </w:p>
    <w:p>
      <w:pPr>
        <w:widowControl/>
        <w:spacing w:line="420" w:lineRule="atLeast"/>
        <w:ind w:firstLine="51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pacing w:before="156" w:beforeLines="50" w:after="156" w:afterLines="50"/>
        <w:jc w:val="center"/>
        <w:outlineLvl w:val="1"/>
        <w:rPr>
          <w:rFonts w:hint="eastAsia" w:ascii="宋体" w:hAnsi="宋体" w:eastAsia="宋体" w:cs="宋体"/>
          <w:b/>
          <w:bCs/>
          <w:color w:val="000000"/>
          <w:kern w:val="0"/>
          <w:sz w:val="28"/>
          <w:szCs w:val="28"/>
        </w:rPr>
      </w:pPr>
    </w:p>
    <w:p>
      <w:pPr>
        <w:widowControl/>
        <w:spacing w:before="156" w:beforeLines="50" w:after="156" w:afterLines="50"/>
        <w:jc w:val="center"/>
        <w:outlineLvl w:val="1"/>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七、技术参数偏差表</w:t>
      </w:r>
    </w:p>
    <w:tbl>
      <w:tblPr>
        <w:tblStyle w:val="19"/>
        <w:tblW w:w="0" w:type="auto"/>
        <w:jc w:val="center"/>
        <w:tblLayout w:type="fixed"/>
        <w:tblCellMar>
          <w:top w:w="0" w:type="dxa"/>
          <w:left w:w="108" w:type="dxa"/>
          <w:bottom w:w="0" w:type="dxa"/>
          <w:right w:w="108" w:type="dxa"/>
        </w:tblCellMar>
      </w:tblPr>
      <w:tblGrid>
        <w:gridCol w:w="1383"/>
        <w:gridCol w:w="2640"/>
        <w:gridCol w:w="2546"/>
        <w:gridCol w:w="1309"/>
      </w:tblGrid>
      <w:tr>
        <w:tblPrEx>
          <w:tblCellMar>
            <w:top w:w="0" w:type="dxa"/>
            <w:left w:w="108" w:type="dxa"/>
            <w:bottom w:w="0" w:type="dxa"/>
            <w:right w:w="108" w:type="dxa"/>
          </w:tblCellMar>
        </w:tblPrEx>
        <w:trPr>
          <w:trHeight w:val="684" w:hRule="atLeast"/>
          <w:jc w:val="center"/>
        </w:trPr>
        <w:tc>
          <w:tcPr>
            <w:tcW w:w="138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cs="宋体"/>
                <w:kern w:val="0"/>
                <w:sz w:val="24"/>
                <w:szCs w:val="24"/>
                <w:lang w:val="en-US" w:eastAsia="zh-CN"/>
              </w:rPr>
              <w:t>项目</w:t>
            </w:r>
            <w:r>
              <w:rPr>
                <w:rFonts w:hint="eastAsia" w:ascii="宋体" w:hAnsi="宋体" w:eastAsia="宋体" w:cs="宋体"/>
                <w:kern w:val="0"/>
                <w:sz w:val="24"/>
                <w:szCs w:val="24"/>
              </w:rPr>
              <w:t>名称</w:t>
            </w:r>
          </w:p>
        </w:tc>
        <w:tc>
          <w:tcPr>
            <w:tcW w:w="2640"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询价文件技术要求参数</w:t>
            </w:r>
          </w:p>
        </w:tc>
        <w:tc>
          <w:tcPr>
            <w:tcW w:w="2546"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报价文件技术参数</w:t>
            </w:r>
          </w:p>
        </w:tc>
        <w:tc>
          <w:tcPr>
            <w:tcW w:w="1309"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有无偏差</w:t>
            </w:r>
          </w:p>
        </w:tc>
      </w:tr>
      <w:tr>
        <w:tblPrEx>
          <w:tblCellMar>
            <w:top w:w="0" w:type="dxa"/>
            <w:left w:w="108" w:type="dxa"/>
            <w:bottom w:w="0" w:type="dxa"/>
            <w:right w:w="108" w:type="dxa"/>
          </w:tblCellMar>
        </w:tblPrEx>
        <w:trPr>
          <w:trHeight w:val="569" w:hRule="atLeast"/>
          <w:jc w:val="center"/>
        </w:trPr>
        <w:tc>
          <w:tcPr>
            <w:tcW w:w="138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640"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546"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1309"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69" w:hRule="atLeast"/>
          <w:jc w:val="center"/>
        </w:trPr>
        <w:tc>
          <w:tcPr>
            <w:tcW w:w="138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640"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546"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1309"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84" w:hRule="atLeast"/>
          <w:jc w:val="center"/>
        </w:trPr>
        <w:tc>
          <w:tcPr>
            <w:tcW w:w="1383"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640"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2546"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c>
          <w:tcPr>
            <w:tcW w:w="1309" w:type="dxa"/>
            <w:tcBorders>
              <w:top w:val="single" w:color="000000" w:sz="6" w:space="0"/>
              <w:left w:val="nil"/>
              <w:bottom w:val="single" w:color="000000" w:sz="6" w:space="0"/>
              <w:right w:val="single" w:color="000000" w:sz="6" w:space="0"/>
            </w:tcBorders>
            <w:noWrap w:val="0"/>
            <w:vAlign w:val="top"/>
          </w:tcPr>
          <w:p>
            <w:pPr>
              <w:keepNext w:val="0"/>
              <w:keepLines w:val="0"/>
              <w:widowControl/>
              <w:suppressLineNumbers w:val="0"/>
              <w:snapToGrid w:val="0"/>
              <w:spacing w:before="0" w:beforeAutospacing="0" w:after="0" w:afterAutospacing="0" w:line="420" w:lineRule="atLeast"/>
              <w:ind w:left="0" w:right="0"/>
              <w:jc w:val="center"/>
              <w:rPr>
                <w:rFonts w:hint="eastAsia" w:ascii="宋体" w:hAnsi="宋体" w:eastAsia="宋体" w:cs="宋体"/>
                <w:kern w:val="0"/>
                <w:sz w:val="24"/>
                <w:szCs w:val="24"/>
              </w:rPr>
            </w:pPr>
          </w:p>
        </w:tc>
      </w:tr>
    </w:tbl>
    <w:p>
      <w:pPr>
        <w:widowControl/>
        <w:spacing w:line="420" w:lineRule="atLeast"/>
        <w:ind w:firstLine="482" w:firstLineChars="200"/>
        <w:rPr>
          <w:rFonts w:hint="eastAsia" w:ascii="宋体" w:hAnsi="宋体" w:eastAsia="宋体" w:cs="宋体"/>
          <w:b/>
          <w:bCs/>
          <w:color w:val="000000"/>
          <w:kern w:val="0"/>
          <w:sz w:val="24"/>
          <w:szCs w:val="24"/>
        </w:rPr>
      </w:pPr>
    </w:p>
    <w:p>
      <w:pPr>
        <w:widowControl/>
        <w:spacing w:line="420" w:lineRule="atLeast"/>
        <w:ind w:firstLine="482" w:firstLineChars="200"/>
        <w:rPr>
          <w:rFonts w:hint="eastAsia" w:ascii="宋体" w:hAnsi="宋体" w:eastAsia="宋体" w:cs="宋体"/>
          <w:b/>
          <w:bCs/>
          <w:color w:val="000000"/>
          <w:kern w:val="0"/>
          <w:sz w:val="24"/>
          <w:szCs w:val="24"/>
        </w:rPr>
      </w:pPr>
    </w:p>
    <w:p>
      <w:pPr>
        <w:widowControl/>
        <w:spacing w:line="420" w:lineRule="atLeast"/>
        <w:ind w:firstLine="2337" w:firstLineChars="97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单位名称（加盖</w:t>
      </w:r>
      <w:r>
        <w:rPr>
          <w:rFonts w:hint="eastAsia" w:ascii="宋体" w:hAnsi="宋体" w:eastAsia="宋体" w:cs="宋体"/>
          <w:b/>
          <w:bCs/>
          <w:color w:val="000000"/>
          <w:kern w:val="0"/>
          <w:sz w:val="24"/>
          <w:szCs w:val="24"/>
          <w:lang w:eastAsia="zh-CN"/>
        </w:rPr>
        <w:t>加盖公章</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u w:val="single"/>
        </w:rPr>
        <w:t xml:space="preserve">             </w:t>
      </w:r>
    </w:p>
    <w:p>
      <w:pPr>
        <w:widowControl/>
        <w:spacing w:line="420" w:lineRule="atLeast"/>
        <w:ind w:firstLine="2337" w:firstLineChars="97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法定代表人</w:t>
      </w:r>
      <w:r>
        <w:rPr>
          <w:rFonts w:hint="eastAsia" w:ascii="宋体" w:hAnsi="宋体" w:eastAsia="宋体" w:cs="宋体"/>
          <w:b/>
          <w:bCs/>
          <w:color w:val="000000"/>
          <w:kern w:val="0"/>
          <w:sz w:val="24"/>
          <w:szCs w:val="24"/>
          <w:lang w:val="en-US" w:eastAsia="zh-CN"/>
        </w:rPr>
        <w:t>或被授权人</w:t>
      </w:r>
      <w:r>
        <w:rPr>
          <w:rFonts w:hint="eastAsia"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lang w:eastAsia="zh-CN"/>
        </w:rPr>
        <w:t>签字或盖章</w:t>
      </w:r>
      <w:r>
        <w:rPr>
          <w:rFonts w:hint="eastAsia" w:ascii="宋体" w:hAnsi="宋体" w:eastAsia="宋体" w:cs="宋体"/>
          <w:b/>
          <w:bCs/>
          <w:color w:val="000000"/>
          <w:kern w:val="0"/>
          <w:sz w:val="24"/>
          <w:szCs w:val="24"/>
        </w:rPr>
        <w:t>）：</w:t>
      </w:r>
      <w:r>
        <w:rPr>
          <w:rFonts w:hint="eastAsia" w:ascii="宋体" w:hAnsi="宋体" w:eastAsia="宋体" w:cs="宋体"/>
          <w:b/>
          <w:bCs/>
          <w:color w:val="000000"/>
          <w:kern w:val="0"/>
          <w:sz w:val="24"/>
          <w:szCs w:val="24"/>
          <w:u w:val="single"/>
        </w:rPr>
        <w:t xml:space="preserve">            </w:t>
      </w:r>
    </w:p>
    <w:p>
      <w:pPr>
        <w:widowControl/>
        <w:spacing w:line="420" w:lineRule="atLeast"/>
        <w:ind w:firstLine="2337" w:firstLineChars="97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日期：</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年</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月</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rPr>
        <w:t>日</w:t>
      </w:r>
    </w:p>
    <w:p>
      <w:pPr>
        <w:widowControl/>
        <w:spacing w:line="420" w:lineRule="atLeast"/>
        <w:ind w:firstLine="2337" w:firstLineChars="970"/>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p>
    <w:p>
      <w:pPr>
        <w:widowControl/>
        <w:spacing w:line="420" w:lineRule="atLeast"/>
        <w:ind w:firstLine="515"/>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br w:type="page"/>
      </w:r>
    </w:p>
    <w:p>
      <w:pPr>
        <w:widowControl/>
        <w:spacing w:before="156" w:beforeLines="50" w:after="156" w:afterLines="50"/>
        <w:jc w:val="center"/>
        <w:outlineLvl w:val="1"/>
        <w:rPr>
          <w:rFonts w:hint="eastAsia" w:ascii="宋体" w:hAnsi="宋体" w:eastAsia="宋体" w:cs="宋体"/>
          <w:b/>
          <w:bCs/>
          <w:color w:val="000000"/>
          <w:kern w:val="0"/>
          <w:sz w:val="24"/>
          <w:szCs w:val="24"/>
        </w:rPr>
      </w:pPr>
      <w:bookmarkStart w:id="31" w:name="_GoBack"/>
      <w:bookmarkEnd w:id="31"/>
      <w:r>
        <w:rPr>
          <w:rFonts w:hint="eastAsia" w:ascii="宋体" w:hAnsi="宋体" w:eastAsia="宋体" w:cs="宋体"/>
          <w:b/>
          <w:bCs/>
          <w:color w:val="000000"/>
          <w:kern w:val="0"/>
          <w:sz w:val="28"/>
          <w:szCs w:val="28"/>
        </w:rPr>
        <w:t>八、反商业贿赂承诺书</w:t>
      </w:r>
    </w:p>
    <w:p>
      <w:pPr>
        <w:widowControl/>
        <w:spacing w:before="156" w:beforeLines="50" w:line="360" w:lineRule="auto"/>
        <w:ind w:firstLine="386" w:firstLineChars="16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我公司承诺：</w:t>
      </w:r>
    </w:p>
    <w:p>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项目（采购编号： </w:t>
      </w:r>
      <w:r>
        <w:rPr>
          <w:rFonts w:hint="eastAsia" w:ascii="宋体" w:hAnsi="宋体" w:eastAsia="宋体" w:cs="宋体"/>
          <w:color w:val="000000"/>
          <w:kern w:val="0"/>
          <w:sz w:val="24"/>
          <w:szCs w:val="24"/>
        </w:rPr>
        <w:t>）采购活动中，保证做到：</w:t>
      </w:r>
    </w:p>
    <w:p>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一、公平竞争参加本次采购活动。</w:t>
      </w:r>
    </w:p>
    <w:p>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杜绝任何形式的商业贿赂行为。不向国家工作人员、采购机构工作人员、评审专家及其亲属提供礼品礼金、有价证券、购物券、回扣、佣金、咨询费、劳务费、赞助费、宣传费、宴请；不为其报销各种消费凭证，不支付其旅游、娱乐等费用。</w:t>
      </w:r>
    </w:p>
    <w:p>
      <w:pPr>
        <w:widowControl/>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三、若出现上述行为，我单位及参与投标的工作人员愿意接受按照国家法律法规等有关规定给予的处罚。</w:t>
      </w:r>
    </w:p>
    <w:p>
      <w:pPr>
        <w:widowControl/>
        <w:spacing w:line="420" w:lineRule="atLeast"/>
        <w:ind w:firstLine="315"/>
        <w:rPr>
          <w:rFonts w:hint="eastAsia" w:ascii="宋体" w:hAnsi="宋体" w:eastAsia="宋体" w:cs="宋体"/>
          <w:color w:val="000000"/>
          <w:kern w:val="0"/>
          <w:sz w:val="24"/>
          <w:szCs w:val="24"/>
        </w:rPr>
      </w:pP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报价供应商（</w:t>
      </w:r>
      <w:r>
        <w:rPr>
          <w:rFonts w:hint="eastAsia" w:ascii="宋体" w:hAnsi="宋体" w:eastAsia="宋体" w:cs="宋体"/>
          <w:kern w:val="0"/>
          <w:sz w:val="24"/>
          <w:szCs w:val="24"/>
          <w:lang w:eastAsia="zh-CN"/>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lang w:val="en-US" w:eastAsia="zh-CN"/>
        </w:rPr>
        <w:t>或被授权人</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eastAsia="zh-CN"/>
        </w:rPr>
        <w:t>签字或盖章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widowControl/>
        <w:snapToGrid w:val="0"/>
        <w:spacing w:line="420" w:lineRule="atLeast"/>
        <w:rPr>
          <w:rFonts w:hint="eastAsia" w:ascii="宋体" w:hAnsi="宋体" w:eastAsia="宋体" w:cs="宋体"/>
          <w:b/>
          <w:bCs/>
          <w:kern w:val="0"/>
          <w:sz w:val="24"/>
          <w:szCs w:val="24"/>
        </w:rPr>
      </w:pPr>
      <w:r>
        <w:rPr>
          <w:rFonts w:hint="eastAsia" w:ascii="宋体" w:hAnsi="宋体" w:eastAsia="宋体" w:cs="宋体"/>
          <w:b/>
          <w:bCs/>
          <w:color w:val="000000"/>
          <w:kern w:val="0"/>
          <w:sz w:val="24"/>
          <w:szCs w:val="24"/>
        </w:rPr>
        <w:br w:type="page"/>
      </w:r>
    </w:p>
    <w:p>
      <w:pPr>
        <w:widowControl/>
        <w:spacing w:before="156" w:beforeLines="50" w:after="156" w:afterLines="50"/>
        <w:jc w:val="center"/>
        <w:outlineLvl w:val="1"/>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九、服务承诺书</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投标人必须提供但不限于提供以下内容：</w:t>
      </w:r>
    </w:p>
    <w:p>
      <w:pPr>
        <w:spacing w:line="360" w:lineRule="auto"/>
        <w:ind w:firstLine="640"/>
        <w:rPr>
          <w:rFonts w:hint="eastAsia" w:ascii="宋体" w:hAnsi="宋体" w:eastAsia="宋体" w:cs="宋体"/>
          <w:b/>
          <w:bCs/>
          <w:color w:val="auto"/>
          <w:sz w:val="24"/>
          <w:szCs w:val="24"/>
        </w:rPr>
      </w:pPr>
      <w:r>
        <w:rPr>
          <w:rFonts w:hint="eastAsia" w:ascii="宋体" w:hAnsi="宋体" w:eastAsia="宋体" w:cs="宋体"/>
          <w:b/>
          <w:bCs/>
          <w:color w:val="auto"/>
          <w:sz w:val="24"/>
          <w:szCs w:val="24"/>
        </w:rPr>
        <w:t>出现质量问题响应时间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小时内；</w:t>
      </w:r>
    </w:p>
    <w:p>
      <w:pPr>
        <w:spacing w:line="360" w:lineRule="auto"/>
        <w:ind w:firstLine="640"/>
        <w:rPr>
          <w:rFonts w:hint="eastAsia" w:ascii="宋体" w:hAnsi="宋体" w:eastAsia="宋体" w:cs="宋体"/>
          <w:b/>
          <w:bCs/>
          <w:color w:val="auto"/>
          <w:sz w:val="24"/>
          <w:szCs w:val="24"/>
        </w:rPr>
      </w:pPr>
      <w:r>
        <w:rPr>
          <w:rFonts w:hint="eastAsia" w:ascii="宋体" w:hAnsi="宋体" w:eastAsia="宋体" w:cs="宋体"/>
          <w:b/>
          <w:bCs/>
          <w:color w:val="auto"/>
          <w:sz w:val="24"/>
          <w:szCs w:val="24"/>
        </w:rPr>
        <w:t>处理问题响应时间</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小时内。</w:t>
      </w:r>
    </w:p>
    <w:p>
      <w:pPr>
        <w:spacing w:line="360" w:lineRule="auto"/>
        <w:ind w:firstLine="640"/>
        <w:rPr>
          <w:rFonts w:hint="eastAsia" w:ascii="宋体" w:hAnsi="宋体" w:eastAsia="宋体" w:cs="宋体"/>
          <w:b/>
          <w:bCs/>
          <w:color w:val="auto"/>
          <w:sz w:val="24"/>
          <w:szCs w:val="24"/>
        </w:rPr>
      </w:pPr>
      <w:r>
        <w:rPr>
          <w:rFonts w:hint="eastAsia" w:ascii="宋体" w:hAnsi="宋体" w:eastAsia="宋体" w:cs="宋体"/>
          <w:b/>
          <w:bCs/>
          <w:color w:val="auto"/>
          <w:sz w:val="24"/>
          <w:szCs w:val="24"/>
        </w:rPr>
        <w:t>拟定必要的免费业务培训计划。</w:t>
      </w:r>
    </w:p>
    <w:p>
      <w:pPr>
        <w:spacing w:line="360" w:lineRule="auto"/>
        <w:ind w:firstLine="640"/>
        <w:rPr>
          <w:rFonts w:hint="eastAsia" w:ascii="宋体" w:hAnsi="宋体" w:eastAsia="宋体" w:cs="宋体"/>
          <w:b/>
          <w:bCs/>
          <w:color w:val="000000"/>
          <w:sz w:val="24"/>
          <w:szCs w:val="24"/>
        </w:rPr>
      </w:pPr>
    </w:p>
    <w:p>
      <w:pPr>
        <w:ind w:firstLine="480"/>
        <w:rPr>
          <w:rFonts w:hint="eastAsia" w:ascii="宋体" w:hAnsi="宋体" w:eastAsia="宋体" w:cs="宋体"/>
          <w:b/>
          <w:bCs/>
          <w:sz w:val="24"/>
          <w:szCs w:val="24"/>
        </w:rPr>
      </w:pPr>
      <w:r>
        <w:rPr>
          <w:rFonts w:hint="eastAsia" w:ascii="宋体" w:hAnsi="宋体" w:eastAsia="宋体" w:cs="宋体"/>
          <w:b/>
          <w:bCs/>
          <w:sz w:val="24"/>
          <w:szCs w:val="24"/>
        </w:rPr>
        <w:t xml:space="preserve"> </w:t>
      </w: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报价供应商（</w:t>
      </w:r>
      <w:r>
        <w:rPr>
          <w:rFonts w:hint="eastAsia" w:ascii="宋体" w:hAnsi="宋体" w:eastAsia="宋体" w:cs="宋体"/>
          <w:kern w:val="0"/>
          <w:sz w:val="24"/>
          <w:szCs w:val="24"/>
          <w:lang w:eastAsia="zh-CN"/>
        </w:rPr>
        <w:t>加盖公章</w:t>
      </w:r>
      <w:r>
        <w:rPr>
          <w:rFonts w:hint="eastAsia" w:ascii="宋体" w:hAnsi="宋体" w:eastAsia="宋体" w:cs="宋体"/>
          <w:kern w:val="0"/>
          <w:sz w:val="24"/>
          <w:szCs w:val="24"/>
        </w:rPr>
        <w:t>）：</w:t>
      </w:r>
      <w:r>
        <w:rPr>
          <w:rFonts w:hint="eastAsia" w:ascii="宋体" w:hAnsi="宋体" w:eastAsia="宋体" w:cs="宋体"/>
          <w:kern w:val="0"/>
          <w:sz w:val="24"/>
          <w:szCs w:val="24"/>
          <w:u w:val="single"/>
        </w:rPr>
        <w:t xml:space="preserve">               </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lang w:eastAsia="zh-CN"/>
        </w:rPr>
        <w:t>法定代表人或被授权人（签字或盖章）</w:t>
      </w:r>
      <w:r>
        <w:rPr>
          <w:rFonts w:hint="eastAsia" w:ascii="宋体" w:hAnsi="宋体" w:eastAsia="宋体" w:cs="宋体"/>
          <w:kern w:val="0"/>
          <w:sz w:val="24"/>
          <w:szCs w:val="24"/>
        </w:rPr>
        <w:t>：</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42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widowControl/>
        <w:spacing w:line="400" w:lineRule="atLeast"/>
        <w:ind w:firstLine="315"/>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widowControl/>
        <w:spacing w:line="400" w:lineRule="atLeast"/>
        <w:ind w:firstLine="315"/>
        <w:rPr>
          <w:rFonts w:hint="eastAsia" w:ascii="宋体" w:hAnsi="宋体" w:eastAsia="宋体" w:cs="宋体"/>
          <w:kern w:val="0"/>
          <w:sz w:val="24"/>
          <w:szCs w:val="24"/>
        </w:rPr>
      </w:pPr>
    </w:p>
    <w:p>
      <w:pPr>
        <w:pStyle w:val="5"/>
        <w:rPr>
          <w:rFonts w:hint="eastAsia" w:ascii="宋体" w:hAnsi="宋体" w:eastAsia="宋体" w:cs="宋体"/>
          <w:kern w:val="0"/>
          <w:sz w:val="24"/>
          <w:szCs w:val="24"/>
        </w:rPr>
      </w:pPr>
    </w:p>
    <w:p>
      <w:pPr>
        <w:pStyle w:val="6"/>
        <w:rPr>
          <w:rFonts w:hint="eastAsia"/>
        </w:rPr>
      </w:pPr>
    </w:p>
    <w:p>
      <w:pPr>
        <w:spacing w:line="400" w:lineRule="exact"/>
        <w:rPr>
          <w:rFonts w:hint="eastAsia" w:ascii="宋体" w:hAnsi="宋体" w:eastAsia="宋体" w:cs="宋体"/>
          <w:b/>
          <w:sz w:val="24"/>
          <w:szCs w:val="24"/>
        </w:rPr>
      </w:pPr>
    </w:p>
    <w:p>
      <w:pPr>
        <w:widowControl/>
        <w:spacing w:line="420" w:lineRule="atLeast"/>
        <w:ind w:firstLine="2727" w:firstLineChars="97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十、招标供应商认为应提交的其他资料</w:t>
      </w:r>
    </w:p>
    <w:p>
      <w:pPr>
        <w:widowControl/>
        <w:spacing w:line="420" w:lineRule="atLeast"/>
        <w:rPr>
          <w:rFonts w:hint="eastAsia" w:ascii="宋体" w:hAnsi="宋体" w:eastAsia="宋体" w:cs="宋体"/>
          <w:b/>
          <w:bCs/>
          <w:color w:val="000000"/>
          <w:kern w:val="0"/>
          <w:sz w:val="24"/>
          <w:szCs w:val="24"/>
        </w:rPr>
      </w:pPr>
    </w:p>
    <w:p>
      <w:pPr>
        <w:widowControl/>
        <w:spacing w:line="440" w:lineRule="atLeast"/>
        <w:rPr>
          <w:rFonts w:hint="eastAsia" w:ascii="宋体" w:hAnsi="宋体" w:eastAsia="宋体" w:cs="宋体"/>
          <w:sz w:val="24"/>
          <w:szCs w:val="24"/>
        </w:rPr>
      </w:pPr>
      <w:r>
        <w:rPr>
          <w:rFonts w:hint="eastAsia" w:ascii="宋体" w:hAnsi="宋体" w:eastAsia="宋体" w:cs="宋体"/>
          <w:sz w:val="24"/>
          <w:szCs w:val="24"/>
        </w:rPr>
        <w:t>1、投标人的信用</w:t>
      </w:r>
      <w:r>
        <w:rPr>
          <w:rFonts w:hint="eastAsia" w:ascii="宋体" w:hAnsi="宋体" w:eastAsia="宋体" w:cs="宋体"/>
          <w:sz w:val="24"/>
          <w:szCs w:val="24"/>
          <w:lang w:val="en-US" w:eastAsia="zh-CN"/>
        </w:rPr>
        <w:t>承诺书（格式自拟）</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2、具有履行合同所必需的设备和专业技术能力的承诺书（格式自拟）；</w:t>
      </w:r>
    </w:p>
    <w:p>
      <w:pPr>
        <w:jc w:val="left"/>
        <w:rPr>
          <w:rFonts w:hint="eastAsia" w:ascii="宋体" w:hAnsi="宋体" w:eastAsia="宋体" w:cs="宋体"/>
          <w:sz w:val="24"/>
          <w:szCs w:val="24"/>
        </w:rPr>
      </w:pPr>
      <w:r>
        <w:rPr>
          <w:rFonts w:hint="eastAsia" w:ascii="宋体" w:hAnsi="宋体" w:eastAsia="宋体" w:cs="宋体"/>
          <w:sz w:val="24"/>
          <w:szCs w:val="24"/>
        </w:rPr>
        <w:t>3、参加政府采购活动前3年内，在经营活动中没有重大违法记录的承诺书，（格式自拟）</w:t>
      </w:r>
    </w:p>
    <w:p>
      <w:pPr>
        <w:pStyle w:val="17"/>
        <w:ind w:left="0" w:leftChars="0" w:firstLine="0" w:firstLineChars="0"/>
        <w:rPr>
          <w:rFonts w:hint="eastAsia" w:ascii="宋体" w:hAnsi="宋体" w:eastAsia="宋体" w:cs="宋体"/>
          <w:sz w:val="24"/>
          <w:szCs w:val="24"/>
          <w:lang w:val="en-US" w:eastAsia="zh-CN"/>
        </w:rPr>
      </w:pPr>
      <w:r>
        <w:rPr>
          <w:rFonts w:hint="eastAsia" w:cs="宋体"/>
          <w:sz w:val="24"/>
          <w:szCs w:val="24"/>
          <w:lang w:val="en-US" w:eastAsia="zh-CN"/>
        </w:rPr>
        <w:t>4</w:t>
      </w:r>
      <w:r>
        <w:rPr>
          <w:rFonts w:hint="eastAsia" w:ascii="宋体" w:hAnsi="宋体" w:eastAsia="宋体" w:cs="宋体"/>
          <w:sz w:val="24"/>
          <w:szCs w:val="24"/>
          <w:lang w:val="en-US" w:eastAsia="zh-CN"/>
        </w:rPr>
        <w:t>、具有良好的商业信誉和健全的财务会计制度（供应商近年来财务运行状况良好，提供2022年度财务报表，成立不足一年的，提供已成立至今的每月财务报表。）；</w:t>
      </w:r>
    </w:p>
    <w:p>
      <w:pPr>
        <w:pStyle w:val="17"/>
        <w:ind w:left="0" w:leftChars="0" w:firstLine="0" w:firstLineChars="0"/>
        <w:rPr>
          <w:rFonts w:hint="eastAsia"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lang w:val="en-US" w:eastAsia="zh-CN"/>
        </w:rPr>
        <w:t>、有依法缴纳税收和社会保障资金的良好记录（需提供承诺书，格式自拟）；。</w:t>
      </w:r>
    </w:p>
    <w:p>
      <w:pPr>
        <w:numPr>
          <w:ilvl w:val="0"/>
          <w:numId w:val="0"/>
        </w:numPr>
        <w:ind w:leftChars="0"/>
        <w:jc w:val="left"/>
        <w:rPr>
          <w:rFonts w:hint="eastAsia" w:ascii="宋体" w:hAnsi="宋体" w:eastAsia="宋体" w:cs="宋体"/>
          <w:bCs/>
          <w:sz w:val="24"/>
          <w:szCs w:val="24"/>
        </w:rPr>
      </w:pP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w:t>
      </w:r>
      <w:r>
        <w:rPr>
          <w:rFonts w:hint="eastAsia" w:ascii="宋体" w:hAnsi="宋体" w:eastAsia="宋体" w:cs="宋体"/>
          <w:bCs/>
          <w:sz w:val="24"/>
          <w:szCs w:val="24"/>
        </w:rPr>
        <w:t>其他资料</w:t>
      </w:r>
    </w:p>
    <w:p>
      <w:pPr>
        <w:ind w:left="420"/>
        <w:jc w:val="left"/>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ind w:left="420"/>
        <w:jc w:val="left"/>
        <w:rPr>
          <w:rFonts w:hint="eastAsia" w:ascii="宋体" w:hAnsi="宋体" w:eastAsia="宋体" w:cs="宋体"/>
          <w:sz w:val="24"/>
          <w:szCs w:val="24"/>
        </w:rPr>
      </w:pPr>
    </w:p>
    <w:p>
      <w:pPr>
        <w:ind w:firstLine="5040" w:firstLineChars="2100"/>
        <w:jc w:val="left"/>
        <w:rPr>
          <w:rFonts w:hint="eastAsia" w:ascii="宋体" w:hAnsi="宋体" w:eastAsia="宋体" w:cs="宋体"/>
          <w:sz w:val="24"/>
          <w:szCs w:val="24"/>
        </w:rPr>
      </w:pPr>
      <w:r>
        <w:rPr>
          <w:rFonts w:hint="eastAsia" w:ascii="宋体" w:hAnsi="宋体" w:eastAsia="宋体" w:cs="宋体"/>
          <w:sz w:val="24"/>
          <w:szCs w:val="24"/>
          <w:lang w:eastAsia="zh-CN"/>
        </w:rPr>
        <w:t>法定代表人或被授权人（签字或盖章）</w:t>
      </w:r>
      <w:r>
        <w:rPr>
          <w:rFonts w:hint="eastAsia" w:ascii="宋体" w:hAnsi="宋体" w:eastAsia="宋体" w:cs="宋体"/>
          <w:sz w:val="24"/>
          <w:szCs w:val="24"/>
        </w:rPr>
        <w:t>：</w:t>
      </w:r>
    </w:p>
    <w:p>
      <w:pPr>
        <w:ind w:firstLine="5040" w:firstLineChars="2100"/>
        <w:jc w:val="left"/>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lang w:eastAsia="zh-CN"/>
        </w:rPr>
        <w:t>加盖公章</w:t>
      </w:r>
      <w:r>
        <w:rPr>
          <w:rFonts w:hint="eastAsia" w:ascii="宋体" w:hAnsi="宋体" w:eastAsia="宋体" w:cs="宋体"/>
          <w:sz w:val="24"/>
          <w:szCs w:val="24"/>
        </w:rPr>
        <w:t>）：</w:t>
      </w:r>
    </w:p>
    <w:p>
      <w:pPr>
        <w:ind w:left="420"/>
        <w:jc w:val="left"/>
        <w:rPr>
          <w:rFonts w:hint="eastAsia" w:ascii="宋体" w:hAnsi="宋体" w:eastAsia="宋体" w:cs="宋体"/>
          <w:sz w:val="24"/>
          <w:szCs w:val="24"/>
        </w:rPr>
      </w:pPr>
      <w:r>
        <w:rPr>
          <w:rFonts w:hint="eastAsia" w:ascii="宋体" w:hAnsi="宋体" w:eastAsia="宋体" w:cs="宋体"/>
          <w:sz w:val="24"/>
          <w:szCs w:val="24"/>
        </w:rPr>
        <w:t xml:space="preserve">                                      年    月      日     </w:t>
      </w:r>
    </w:p>
    <w:p>
      <w:pPr>
        <w:numPr>
          <w:ilvl w:val="0"/>
          <w:numId w:val="0"/>
        </w:numPr>
        <w:jc w:val="left"/>
        <w:rPr>
          <w:rFonts w:hint="eastAsia" w:ascii="宋体" w:hAnsi="宋体" w:eastAsia="宋体" w:cs="宋体"/>
          <w:sz w:val="24"/>
          <w:szCs w:val="24"/>
        </w:rPr>
      </w:pPr>
      <w:r>
        <w:rPr>
          <w:rFonts w:hint="eastAsia" w:ascii="宋体" w:hAnsi="宋体" w:eastAsia="宋体" w:cs="宋体"/>
          <w:sz w:val="24"/>
          <w:szCs w:val="24"/>
        </w:rPr>
        <w:br w:type="page"/>
      </w:r>
    </w:p>
    <w:p>
      <w:pPr>
        <w:widowControl/>
        <w:spacing w:after="156" w:line="420" w:lineRule="atLeast"/>
        <w:ind w:left="2699" w:firstLine="964" w:firstLineChars="300"/>
        <w:outlineLvl w:val="0"/>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第五章  合同格式</w:t>
      </w:r>
    </w:p>
    <w:p>
      <w:pPr>
        <w:widowControl/>
        <w:snapToGrid w:val="0"/>
        <w:spacing w:line="420" w:lineRule="atLeast"/>
        <w:jc w:val="center"/>
        <w:rPr>
          <w:rFonts w:hint="eastAsia" w:ascii="宋体" w:hAnsi="宋体" w:eastAsia="宋体" w:cs="宋体"/>
          <w:b/>
          <w:bCs/>
          <w:kern w:val="0"/>
          <w:sz w:val="24"/>
          <w:szCs w:val="24"/>
        </w:rPr>
      </w:pPr>
    </w:p>
    <w:p>
      <w:pPr>
        <w:widowControl/>
        <w:shd w:val="clear" w:color="auto" w:fill="FFFFFF"/>
        <w:spacing w:line="326" w:lineRule="atLeast"/>
        <w:ind w:firstLine="480"/>
        <w:jc w:val="center"/>
        <w:rPr>
          <w:rFonts w:hint="eastAsia" w:ascii="宋体" w:hAnsi="宋体" w:eastAsia="宋体" w:cs="宋体"/>
          <w:b/>
          <w:sz w:val="24"/>
          <w:szCs w:val="24"/>
        </w:rPr>
      </w:pPr>
      <w:r>
        <w:rPr>
          <w:rFonts w:hint="eastAsia" w:ascii="宋体" w:hAnsi="宋体" w:eastAsia="宋体" w:cs="宋体"/>
          <w:b/>
          <w:sz w:val="24"/>
          <w:szCs w:val="24"/>
        </w:rPr>
        <w:t xml:space="preserve"> 合同书</w:t>
      </w:r>
    </w:p>
    <w:p>
      <w:pPr>
        <w:jc w:val="left"/>
      </w:pPr>
      <w:r>
        <w:rPr>
          <w:rFonts w:hint="eastAsia"/>
          <w:sz w:val="40"/>
          <w:lang w:val="en-US" w:eastAsia="zh-CN"/>
        </w:rPr>
        <w:t xml:space="preserve"> </w:t>
      </w:r>
    </w:p>
    <w:p>
      <w:pPr>
        <w:ind w:firstLine="560" w:firstLineChars="200"/>
        <w:jc w:val="left"/>
        <w:rPr>
          <w:rFonts w:ascii="仿宋" w:hAnsi="仿宋" w:eastAsia="仿宋"/>
          <w:sz w:val="28"/>
        </w:rPr>
      </w:pPr>
      <w:r>
        <w:rPr>
          <w:rFonts w:hint="eastAsia" w:ascii="仿宋" w:hAnsi="仿宋" w:eastAsia="仿宋"/>
          <w:sz w:val="28"/>
        </w:rPr>
        <w:t xml:space="preserve">购货单位：淇县人民医院  </w:t>
      </w:r>
      <w:r>
        <w:rPr>
          <w:rFonts w:ascii="仿宋" w:hAnsi="仿宋" w:eastAsia="仿宋"/>
          <w:sz w:val="28"/>
        </w:rPr>
        <w:t xml:space="preserve">         </w:t>
      </w:r>
      <w:r>
        <w:rPr>
          <w:rFonts w:hint="eastAsia" w:ascii="仿宋" w:hAnsi="仿宋" w:eastAsia="仿宋"/>
          <w:sz w:val="28"/>
        </w:rPr>
        <w:t xml:space="preserve">  （以下简称甲方） </w:t>
      </w:r>
    </w:p>
    <w:p>
      <w:pPr>
        <w:ind w:firstLine="560" w:firstLineChars="200"/>
        <w:jc w:val="left"/>
        <w:rPr>
          <w:rFonts w:ascii="仿宋" w:hAnsi="仿宋" w:eastAsia="仿宋"/>
          <w:sz w:val="28"/>
        </w:rPr>
      </w:pPr>
      <w:r>
        <w:rPr>
          <w:rFonts w:hint="eastAsia" w:ascii="仿宋" w:hAnsi="仿宋" w:eastAsia="仿宋"/>
          <w:sz w:val="28"/>
        </w:rPr>
        <w:t>供货单位：</w:t>
      </w:r>
      <w:r>
        <w:rPr>
          <w:rFonts w:hint="eastAsia" w:ascii="仿宋" w:hAnsi="仿宋" w:eastAsia="仿宋"/>
          <w:sz w:val="28"/>
          <w:lang w:val="en-US" w:eastAsia="zh-CN"/>
        </w:rPr>
        <w:t xml:space="preserve">                         </w:t>
      </w:r>
      <w:r>
        <w:rPr>
          <w:rFonts w:hint="eastAsia" w:ascii="仿宋" w:hAnsi="仿宋" w:eastAsia="仿宋"/>
          <w:sz w:val="28"/>
        </w:rPr>
        <w:t xml:space="preserve">（以下简称乙方） </w:t>
      </w:r>
    </w:p>
    <w:p>
      <w:pPr>
        <w:jc w:val="left"/>
        <w:rPr>
          <w:rFonts w:ascii="仿宋" w:hAnsi="仿宋" w:eastAsia="仿宋"/>
          <w:sz w:val="28"/>
        </w:rPr>
      </w:pPr>
    </w:p>
    <w:p>
      <w:pPr>
        <w:ind w:firstLine="560" w:firstLineChars="200"/>
        <w:jc w:val="left"/>
        <w:rPr>
          <w:rFonts w:ascii="仿宋" w:hAnsi="仿宋" w:eastAsia="仿宋"/>
          <w:sz w:val="28"/>
        </w:rPr>
      </w:pPr>
      <w:r>
        <w:rPr>
          <w:rFonts w:hint="eastAsia" w:ascii="仿宋" w:hAnsi="仿宋" w:eastAsia="仿宋"/>
          <w:sz w:val="28"/>
        </w:rPr>
        <w:t>甲乙双方根据《中华人民共和国合同法》、《中华人民共和国政府采购法》等有关法律法规的规定，按照</w:t>
      </w:r>
      <w:r>
        <w:rPr>
          <w:rFonts w:ascii="仿宋" w:hAnsi="仿宋" w:eastAsia="仿宋"/>
          <w:sz w:val="28"/>
          <w:u w:val="single"/>
        </w:rPr>
        <w:t xml:space="preserve"> </w:t>
      </w:r>
      <w:r>
        <w:rPr>
          <w:rFonts w:hint="eastAsia" w:ascii="仿宋" w:hAnsi="仿宋" w:eastAsia="仿宋"/>
          <w:sz w:val="28"/>
          <w:u w:val="single"/>
          <w:lang w:eastAsia="zh-CN"/>
        </w:rPr>
        <w:t>淇县人民医院病区结算线上线下自助结算系统服务采购项目</w:t>
      </w:r>
      <w:r>
        <w:rPr>
          <w:rFonts w:hint="eastAsia" w:ascii="仿宋" w:hAnsi="仿宋" w:eastAsia="仿宋"/>
          <w:sz w:val="28"/>
          <w:u w:val="single"/>
          <w:lang w:val="en-US" w:eastAsia="zh-CN"/>
        </w:rPr>
        <w:t xml:space="preserve">  </w:t>
      </w:r>
      <w:r>
        <w:rPr>
          <w:rFonts w:ascii="仿宋" w:hAnsi="仿宋" w:eastAsia="仿宋"/>
          <w:sz w:val="28"/>
          <w:u w:val="single"/>
        </w:rPr>
        <w:t xml:space="preserve"> </w:t>
      </w:r>
      <w:r>
        <w:rPr>
          <w:rFonts w:hint="eastAsia" w:ascii="仿宋" w:hAnsi="仿宋" w:eastAsia="仿宋"/>
          <w:sz w:val="28"/>
        </w:rPr>
        <w:t>招标项目（招标编号：</w:t>
      </w:r>
      <w:r>
        <w:rPr>
          <w:rFonts w:ascii="仿宋" w:hAnsi="仿宋" w:eastAsia="仿宋"/>
          <w:sz w:val="28"/>
          <w:u w:val="single"/>
        </w:rPr>
        <w:t xml:space="preserve"> </w:t>
      </w:r>
      <w:r>
        <w:rPr>
          <w:rFonts w:hint="eastAsia" w:ascii="仿宋" w:hAnsi="仿宋" w:eastAsia="仿宋"/>
          <w:sz w:val="28"/>
          <w:u w:val="single"/>
          <w:lang w:val="en-US" w:eastAsia="zh-CN"/>
        </w:rPr>
        <w:t xml:space="preserve">       </w:t>
      </w:r>
      <w:r>
        <w:rPr>
          <w:rFonts w:ascii="仿宋" w:hAnsi="仿宋" w:eastAsia="仿宋"/>
          <w:sz w:val="28"/>
          <w:u w:val="single"/>
        </w:rPr>
        <w:t xml:space="preserve">  </w:t>
      </w:r>
      <w:r>
        <w:rPr>
          <w:rFonts w:hint="eastAsia" w:ascii="仿宋" w:hAnsi="仿宋" w:eastAsia="仿宋"/>
          <w:sz w:val="28"/>
        </w:rPr>
        <w:t xml:space="preserve">）的招标结果、招标文件、乙方的投标文件及澄清文件和中标通知书的要求，经双方协商一致，订立合同如下： </w:t>
      </w:r>
    </w:p>
    <w:p>
      <w:pPr>
        <w:ind w:firstLine="560" w:firstLineChars="200"/>
        <w:jc w:val="left"/>
        <w:rPr>
          <w:rFonts w:ascii="仿宋" w:hAnsi="仿宋" w:eastAsia="仿宋"/>
          <w:sz w:val="28"/>
        </w:rPr>
      </w:pPr>
      <w:r>
        <w:rPr>
          <w:rFonts w:hint="eastAsia" w:ascii="黑体" w:hAnsi="黑体" w:eastAsia="黑体"/>
          <w:sz w:val="28"/>
        </w:rPr>
        <w:t xml:space="preserve">第一条 </w:t>
      </w:r>
      <w:r>
        <w:rPr>
          <w:rFonts w:hint="eastAsia" w:ascii="仿宋" w:hAnsi="仿宋" w:eastAsia="仿宋"/>
          <w:sz w:val="28"/>
        </w:rPr>
        <w:t xml:space="preserve">项目的名称、项目总价、技术要求和项目产品的清单（名称、数量、规格、单价、型号、品牌和技术指标等） </w:t>
      </w:r>
    </w:p>
    <w:p>
      <w:pPr>
        <w:jc w:val="left"/>
        <w:rPr>
          <w:rFonts w:hint="eastAsia" w:ascii="仿宋" w:hAnsi="仿宋" w:eastAsia="仿宋"/>
          <w:sz w:val="28"/>
        </w:rPr>
      </w:pPr>
      <w:r>
        <w:rPr>
          <w:rFonts w:hint="eastAsia" w:ascii="仿宋" w:hAnsi="仿宋" w:eastAsia="仿宋"/>
          <w:sz w:val="28"/>
        </w:rPr>
        <w:t>（一）项目名称：</w:t>
      </w:r>
      <w:r>
        <w:rPr>
          <w:rFonts w:hint="eastAsia" w:ascii="仿宋" w:hAnsi="仿宋" w:eastAsia="仿宋"/>
          <w:sz w:val="28"/>
          <w:lang w:val="en-US" w:eastAsia="zh-CN"/>
        </w:rPr>
        <w:t xml:space="preserve">                   </w:t>
      </w:r>
      <w:r>
        <w:rPr>
          <w:rFonts w:hint="eastAsia" w:ascii="仿宋" w:hAnsi="仿宋" w:eastAsia="仿宋"/>
          <w:sz w:val="28"/>
        </w:rPr>
        <w:t xml:space="preserve">； </w:t>
      </w:r>
    </w:p>
    <w:p>
      <w:pPr>
        <w:jc w:val="left"/>
        <w:rPr>
          <w:rFonts w:ascii="仿宋" w:hAnsi="仿宋" w:eastAsia="仿宋"/>
          <w:sz w:val="28"/>
        </w:rPr>
      </w:pPr>
      <w:r>
        <w:rPr>
          <w:rFonts w:hint="eastAsia" w:ascii="仿宋" w:hAnsi="仿宋" w:eastAsia="仿宋"/>
          <w:sz w:val="28"/>
        </w:rPr>
        <w:t xml:space="preserve">（二）项目总价是完成项目的含税全包价，所有价格变动的风险均由乙方承担，甲方不需再向乙方支付任何其他费用。 </w:t>
      </w:r>
    </w:p>
    <w:p>
      <w:pPr>
        <w:jc w:val="left"/>
        <w:rPr>
          <w:rFonts w:hint="eastAsia" w:ascii="仿宋" w:hAnsi="仿宋" w:eastAsia="仿宋"/>
          <w:sz w:val="28"/>
          <w:lang w:eastAsia="zh-CN"/>
        </w:rPr>
      </w:pPr>
      <w:r>
        <w:rPr>
          <w:rFonts w:hint="eastAsia" w:ascii="仿宋" w:hAnsi="仿宋" w:eastAsia="仿宋"/>
          <w:sz w:val="28"/>
        </w:rPr>
        <w:t>项目总价为（小写）</w:t>
      </w:r>
      <w:r>
        <w:rPr>
          <w:rFonts w:hint="eastAsia" w:ascii="仿宋" w:hAnsi="仿宋" w:eastAsia="仿宋"/>
          <w:sz w:val="28"/>
          <w:u w:val="single"/>
        </w:rPr>
        <w:t xml:space="preserve">  </w:t>
      </w:r>
      <w:r>
        <w:rPr>
          <w:rFonts w:hint="eastAsia" w:ascii="仿宋" w:hAnsi="仿宋" w:eastAsia="仿宋"/>
          <w:sz w:val="28"/>
          <w:u w:val="single"/>
          <w:lang w:val="en-US" w:eastAsia="zh-CN"/>
        </w:rPr>
        <w:t xml:space="preserve">        元</w:t>
      </w:r>
      <w:r>
        <w:rPr>
          <w:rFonts w:hint="eastAsia" w:ascii="仿宋" w:hAnsi="仿宋" w:eastAsia="仿宋"/>
          <w:sz w:val="28"/>
          <w:u w:val="single"/>
        </w:rPr>
        <w:t xml:space="preserve">   </w:t>
      </w:r>
      <w:r>
        <w:rPr>
          <w:rFonts w:hint="eastAsia" w:ascii="仿宋" w:hAnsi="仿宋" w:eastAsia="仿宋"/>
          <w:sz w:val="28"/>
        </w:rPr>
        <w:t xml:space="preserve"> </w:t>
      </w:r>
      <w:r>
        <w:rPr>
          <w:rFonts w:hint="eastAsia" w:ascii="仿宋" w:hAnsi="仿宋" w:eastAsia="仿宋"/>
          <w:sz w:val="28"/>
          <w:lang w:val="en-US" w:eastAsia="zh-CN"/>
        </w:rPr>
        <w:t>；</w:t>
      </w:r>
    </w:p>
    <w:p>
      <w:pPr>
        <w:ind w:firstLine="1400" w:firstLineChars="500"/>
        <w:jc w:val="left"/>
        <w:rPr>
          <w:rFonts w:ascii="仿宋" w:hAnsi="仿宋" w:eastAsia="仿宋"/>
          <w:sz w:val="28"/>
        </w:rPr>
      </w:pPr>
      <w:r>
        <w:rPr>
          <w:rFonts w:hint="eastAsia" w:ascii="仿宋" w:hAnsi="仿宋" w:eastAsia="仿宋"/>
          <w:sz w:val="28"/>
        </w:rPr>
        <w:t>（大写）</w:t>
      </w:r>
      <w:r>
        <w:rPr>
          <w:rFonts w:hint="eastAsia" w:ascii="仿宋" w:hAnsi="仿宋" w:eastAsia="仿宋"/>
          <w:sz w:val="28"/>
          <w:u w:val="single"/>
        </w:rPr>
        <w:t xml:space="preserve">   </w:t>
      </w:r>
      <w:r>
        <w:rPr>
          <w:rFonts w:hint="eastAsia" w:ascii="仿宋" w:hAnsi="仿宋" w:eastAsia="仿宋"/>
          <w:sz w:val="28"/>
          <w:u w:val="single"/>
          <w:lang w:val="en-US" w:eastAsia="zh-CN"/>
        </w:rPr>
        <w:t xml:space="preserve">           </w:t>
      </w:r>
      <w:r>
        <w:rPr>
          <w:rFonts w:hint="eastAsia" w:ascii="仿宋" w:hAnsi="仿宋" w:eastAsia="仿宋"/>
          <w:sz w:val="28"/>
          <w:u w:val="single"/>
        </w:rPr>
        <w:t xml:space="preserve">  </w:t>
      </w:r>
      <w:r>
        <w:rPr>
          <w:rFonts w:hint="eastAsia" w:ascii="仿宋" w:hAnsi="仿宋" w:eastAsia="仿宋"/>
          <w:sz w:val="28"/>
        </w:rPr>
        <w:t>；</w:t>
      </w:r>
    </w:p>
    <w:p>
      <w:pPr>
        <w:jc w:val="left"/>
        <w:rPr>
          <w:rFonts w:ascii="仿宋" w:hAnsi="仿宋" w:eastAsia="仿宋"/>
          <w:sz w:val="28"/>
        </w:rPr>
      </w:pPr>
      <w:r>
        <w:rPr>
          <w:rFonts w:hint="eastAsia" w:ascii="仿宋" w:hAnsi="仿宋" w:eastAsia="仿宋"/>
          <w:sz w:val="28"/>
        </w:rPr>
        <w:t>（三）技术要求：</w:t>
      </w:r>
    </w:p>
    <w:tbl>
      <w:tblPr>
        <w:tblStyle w:val="19"/>
        <w:tblW w:w="8805" w:type="dxa"/>
        <w:jc w:val="center"/>
        <w:tblLayout w:type="fixed"/>
        <w:tblCellMar>
          <w:top w:w="0" w:type="dxa"/>
          <w:left w:w="108" w:type="dxa"/>
          <w:bottom w:w="0" w:type="dxa"/>
          <w:right w:w="108" w:type="dxa"/>
        </w:tblCellMar>
      </w:tblPr>
      <w:tblGrid>
        <w:gridCol w:w="898"/>
        <w:gridCol w:w="2485"/>
        <w:gridCol w:w="1507"/>
        <w:gridCol w:w="880"/>
        <w:gridCol w:w="813"/>
        <w:gridCol w:w="1093"/>
        <w:gridCol w:w="1129"/>
      </w:tblGrid>
      <w:tr>
        <w:tblPrEx>
          <w:tblCellMar>
            <w:top w:w="0" w:type="dxa"/>
            <w:left w:w="108" w:type="dxa"/>
            <w:bottom w:w="0" w:type="dxa"/>
            <w:right w:w="108" w:type="dxa"/>
          </w:tblCellMar>
        </w:tblPrEx>
        <w:trPr>
          <w:trHeight w:val="59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sz w:val="28"/>
              </w:rPr>
            </w:pPr>
            <w:r>
              <w:rPr>
                <w:rFonts w:hint="eastAsia" w:ascii="仿宋" w:hAnsi="仿宋" w:eastAsia="仿宋"/>
                <w:sz w:val="28"/>
              </w:rPr>
              <w:t>序号</w:t>
            </w:r>
          </w:p>
        </w:tc>
        <w:tc>
          <w:tcPr>
            <w:tcW w:w="24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sz w:val="28"/>
              </w:rPr>
            </w:pPr>
            <w:r>
              <w:rPr>
                <w:rFonts w:hint="eastAsia" w:ascii="仿宋" w:hAnsi="仿宋" w:eastAsia="仿宋"/>
                <w:sz w:val="28"/>
              </w:rPr>
              <w:t>名称</w:t>
            </w: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sz w:val="28"/>
              </w:rPr>
            </w:pPr>
            <w:r>
              <w:rPr>
                <w:rFonts w:hint="eastAsia" w:ascii="仿宋" w:hAnsi="仿宋" w:eastAsia="仿宋"/>
                <w:sz w:val="28"/>
              </w:rPr>
              <w:t>技术规格</w:t>
            </w:r>
          </w:p>
        </w:tc>
        <w:tc>
          <w:tcPr>
            <w:tcW w:w="8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sz w:val="28"/>
              </w:rPr>
            </w:pPr>
            <w:r>
              <w:rPr>
                <w:rFonts w:hint="eastAsia" w:ascii="仿宋" w:hAnsi="仿宋" w:eastAsia="仿宋"/>
                <w:sz w:val="28"/>
              </w:rPr>
              <w:t>单位</w:t>
            </w:r>
          </w:p>
        </w:tc>
        <w:tc>
          <w:tcPr>
            <w:tcW w:w="81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sz w:val="28"/>
              </w:rPr>
            </w:pPr>
            <w:r>
              <w:rPr>
                <w:rFonts w:hint="eastAsia" w:ascii="仿宋" w:hAnsi="仿宋" w:eastAsia="仿宋"/>
                <w:sz w:val="28"/>
              </w:rPr>
              <w:t>数量</w:t>
            </w:r>
          </w:p>
        </w:tc>
        <w:tc>
          <w:tcPr>
            <w:tcW w:w="109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sz w:val="28"/>
              </w:rPr>
            </w:pPr>
            <w:r>
              <w:rPr>
                <w:rFonts w:hint="eastAsia" w:ascii="仿宋" w:hAnsi="仿宋" w:eastAsia="仿宋"/>
                <w:sz w:val="28"/>
              </w:rPr>
              <w:t>单价</w:t>
            </w:r>
          </w:p>
        </w:tc>
        <w:tc>
          <w:tcPr>
            <w:tcW w:w="112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sz w:val="28"/>
              </w:rPr>
            </w:pPr>
            <w:r>
              <w:rPr>
                <w:rFonts w:hint="eastAsia" w:ascii="仿宋" w:hAnsi="仿宋" w:eastAsia="仿宋"/>
                <w:sz w:val="28"/>
              </w:rPr>
              <w:t>合计</w:t>
            </w:r>
          </w:p>
        </w:tc>
      </w:tr>
      <w:tr>
        <w:tblPrEx>
          <w:tblCellMar>
            <w:top w:w="0" w:type="dxa"/>
            <w:left w:w="108" w:type="dxa"/>
            <w:bottom w:w="0" w:type="dxa"/>
            <w:right w:w="108" w:type="dxa"/>
          </w:tblCellMar>
        </w:tblPrEx>
        <w:trPr>
          <w:trHeight w:val="668"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8"/>
              </w:rPr>
            </w:pPr>
            <w:r>
              <w:rPr>
                <w:rFonts w:hint="eastAsia" w:ascii="仿宋" w:hAnsi="仿宋" w:eastAsia="仿宋"/>
                <w:sz w:val="28"/>
              </w:rPr>
              <w:t>1</w:t>
            </w:r>
          </w:p>
        </w:tc>
        <w:tc>
          <w:tcPr>
            <w:tcW w:w="2485"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8"/>
                <w:lang w:eastAsia="zh-CN"/>
              </w:rPr>
            </w:pPr>
          </w:p>
        </w:tc>
        <w:tc>
          <w:tcPr>
            <w:tcW w:w="150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8"/>
              </w:rPr>
            </w:pPr>
          </w:p>
        </w:tc>
        <w:tc>
          <w:tcPr>
            <w:tcW w:w="88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8"/>
              </w:rPr>
            </w:pPr>
          </w:p>
        </w:tc>
        <w:tc>
          <w:tcPr>
            <w:tcW w:w="81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8"/>
              </w:rPr>
            </w:pPr>
          </w:p>
        </w:tc>
        <w:tc>
          <w:tcPr>
            <w:tcW w:w="109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8"/>
              </w:rPr>
            </w:pPr>
          </w:p>
        </w:tc>
        <w:tc>
          <w:tcPr>
            <w:tcW w:w="112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8"/>
              </w:rPr>
            </w:pPr>
          </w:p>
        </w:tc>
      </w:tr>
      <w:tr>
        <w:tblPrEx>
          <w:tblCellMar>
            <w:top w:w="0" w:type="dxa"/>
            <w:left w:w="108" w:type="dxa"/>
            <w:bottom w:w="0" w:type="dxa"/>
            <w:right w:w="108" w:type="dxa"/>
          </w:tblCellMar>
        </w:tblPrEx>
        <w:trPr>
          <w:trHeight w:val="1191"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8"/>
              </w:rPr>
            </w:pPr>
            <w:r>
              <w:rPr>
                <w:rFonts w:hint="eastAsia" w:ascii="仿宋" w:hAnsi="仿宋" w:eastAsia="仿宋"/>
                <w:sz w:val="28"/>
              </w:rPr>
              <w:t>合计</w:t>
            </w:r>
          </w:p>
        </w:tc>
        <w:tc>
          <w:tcPr>
            <w:tcW w:w="7907" w:type="dxa"/>
            <w:gridSpan w:val="6"/>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sz w:val="28"/>
              </w:rPr>
            </w:pPr>
            <w:r>
              <w:rPr>
                <w:rFonts w:hint="eastAsia" w:ascii="仿宋" w:hAnsi="仿宋" w:eastAsia="仿宋"/>
                <w:sz w:val="28"/>
              </w:rPr>
              <w:t>（大写）</w:t>
            </w:r>
            <w:r>
              <w:rPr>
                <w:rFonts w:hint="eastAsia" w:ascii="仿宋" w:hAnsi="仿宋" w:eastAsia="仿宋"/>
                <w:sz w:val="28"/>
                <w:lang w:val="en-US" w:eastAsia="zh-CN"/>
              </w:rPr>
              <w:t xml:space="preserve">     </w:t>
            </w:r>
            <w:r>
              <w:rPr>
                <w:rFonts w:hint="eastAsia" w:ascii="仿宋" w:hAnsi="仿宋" w:eastAsia="仿宋"/>
                <w:sz w:val="28"/>
              </w:rPr>
              <w:t>元整</w:t>
            </w:r>
            <w:r>
              <w:rPr>
                <w:rFonts w:hint="eastAsia" w:ascii="仿宋" w:hAnsi="仿宋" w:eastAsia="仿宋"/>
                <w:sz w:val="28"/>
                <w:lang w:val="en-US" w:eastAsia="zh-CN"/>
              </w:rPr>
              <w:t>；</w:t>
            </w:r>
            <w:r>
              <w:rPr>
                <w:rFonts w:hint="eastAsia" w:ascii="仿宋" w:hAnsi="仿宋" w:eastAsia="仿宋"/>
                <w:sz w:val="28"/>
              </w:rPr>
              <w:t>（小写）</w:t>
            </w:r>
            <w:r>
              <w:rPr>
                <w:rFonts w:hint="eastAsia" w:ascii="仿宋" w:hAnsi="仿宋" w:eastAsia="仿宋"/>
                <w:sz w:val="28"/>
                <w:lang w:val="en-US" w:eastAsia="zh-CN"/>
              </w:rPr>
              <w:t xml:space="preserve">       </w:t>
            </w:r>
            <w:r>
              <w:rPr>
                <w:rFonts w:hint="eastAsia" w:ascii="仿宋" w:hAnsi="仿宋" w:eastAsia="仿宋"/>
                <w:sz w:val="28"/>
              </w:rPr>
              <w:t>元整</w:t>
            </w:r>
          </w:p>
        </w:tc>
      </w:tr>
    </w:tbl>
    <w:p>
      <w:pPr>
        <w:jc w:val="left"/>
        <w:rPr>
          <w:rFonts w:hint="eastAsia" w:ascii="黑体" w:hAnsi="黑体" w:eastAsia="黑体"/>
          <w:sz w:val="28"/>
        </w:rPr>
      </w:pPr>
    </w:p>
    <w:p>
      <w:pPr>
        <w:jc w:val="left"/>
        <w:rPr>
          <w:rFonts w:ascii="黑体" w:hAnsi="黑体" w:eastAsia="黑体"/>
          <w:sz w:val="28"/>
        </w:rPr>
      </w:pPr>
      <w:r>
        <w:rPr>
          <w:rFonts w:hint="eastAsia" w:ascii="黑体" w:hAnsi="黑体" w:eastAsia="黑体"/>
          <w:sz w:val="28"/>
        </w:rPr>
        <w:t xml:space="preserve">第二条 货款的结算 </w:t>
      </w:r>
    </w:p>
    <w:p>
      <w:pPr>
        <w:ind w:firstLine="560" w:firstLineChars="200"/>
        <w:jc w:val="left"/>
        <w:rPr>
          <w:rFonts w:ascii="仿宋" w:hAnsi="仿宋" w:eastAsia="仿宋"/>
          <w:sz w:val="28"/>
        </w:rPr>
      </w:pPr>
      <w:r>
        <w:rPr>
          <w:rFonts w:hint="eastAsia" w:ascii="仿宋" w:hAnsi="仿宋" w:eastAsia="仿宋"/>
          <w:sz w:val="28"/>
        </w:rPr>
        <w:t>（一）合同签订后</w:t>
      </w:r>
      <w:r>
        <w:rPr>
          <w:rFonts w:hint="eastAsia" w:ascii="仿宋" w:hAnsi="仿宋" w:eastAsia="仿宋"/>
          <w:sz w:val="28"/>
          <w:lang w:val="en-US" w:eastAsia="zh-CN"/>
        </w:rPr>
        <w:t>10</w:t>
      </w:r>
      <w:r>
        <w:rPr>
          <w:rFonts w:hint="eastAsia" w:ascii="仿宋" w:hAnsi="仿宋" w:eastAsia="仿宋"/>
          <w:sz w:val="28"/>
        </w:rPr>
        <w:t>个工作日内，将合同总金额</w:t>
      </w:r>
      <w:r>
        <w:rPr>
          <w:rFonts w:hint="eastAsia" w:ascii="仿宋" w:hAnsi="仿宋" w:eastAsia="仿宋"/>
          <w:sz w:val="28"/>
          <w:lang w:val="en-US" w:eastAsia="zh-CN"/>
        </w:rPr>
        <w:t>4</w:t>
      </w:r>
      <w:r>
        <w:rPr>
          <w:rFonts w:hint="eastAsia" w:ascii="仿宋" w:hAnsi="仿宋" w:eastAsia="仿宋"/>
          <w:sz w:val="28"/>
        </w:rPr>
        <w:t>0%支付给中标供应商。</w:t>
      </w:r>
    </w:p>
    <w:p>
      <w:pPr>
        <w:ind w:firstLine="560" w:firstLineChars="200"/>
        <w:jc w:val="left"/>
        <w:rPr>
          <w:rFonts w:ascii="仿宋" w:hAnsi="仿宋" w:eastAsia="仿宋"/>
          <w:sz w:val="28"/>
        </w:rPr>
      </w:pPr>
      <w:r>
        <w:rPr>
          <w:rFonts w:hint="eastAsia" w:ascii="仿宋" w:hAnsi="仿宋" w:eastAsia="仿宋"/>
          <w:sz w:val="28"/>
        </w:rPr>
        <w:t>（二）系统验收合格后的</w:t>
      </w:r>
      <w:r>
        <w:rPr>
          <w:rFonts w:hint="eastAsia" w:ascii="仿宋" w:hAnsi="仿宋" w:eastAsia="仿宋"/>
          <w:sz w:val="28"/>
          <w:lang w:val="en-US" w:eastAsia="zh-CN"/>
        </w:rPr>
        <w:t>1</w:t>
      </w:r>
      <w:r>
        <w:rPr>
          <w:rFonts w:ascii="仿宋" w:hAnsi="仿宋" w:eastAsia="仿宋"/>
          <w:sz w:val="28"/>
        </w:rPr>
        <w:t>0</w:t>
      </w:r>
      <w:r>
        <w:rPr>
          <w:rFonts w:hint="eastAsia" w:ascii="仿宋" w:hAnsi="仿宋" w:eastAsia="仿宋"/>
          <w:sz w:val="28"/>
        </w:rPr>
        <w:t>个工作日内，将合同总金额的6</w:t>
      </w:r>
      <w:r>
        <w:rPr>
          <w:rFonts w:hint="eastAsia" w:ascii="仿宋" w:hAnsi="仿宋" w:eastAsia="仿宋"/>
          <w:sz w:val="28"/>
          <w:lang w:val="en-US" w:eastAsia="zh-CN"/>
        </w:rPr>
        <w:t>0</w:t>
      </w:r>
      <w:r>
        <w:rPr>
          <w:rFonts w:hint="eastAsia" w:ascii="仿宋" w:hAnsi="仿宋" w:eastAsia="仿宋"/>
          <w:sz w:val="28"/>
        </w:rPr>
        <w:t xml:space="preserve">％支付给中标供应商；  </w:t>
      </w:r>
    </w:p>
    <w:p>
      <w:pPr>
        <w:jc w:val="left"/>
        <w:rPr>
          <w:rFonts w:ascii="黑体" w:hAnsi="黑体" w:eastAsia="黑体"/>
          <w:sz w:val="28"/>
        </w:rPr>
      </w:pPr>
      <w:r>
        <w:rPr>
          <w:rFonts w:hint="eastAsia" w:ascii="黑体" w:hAnsi="黑体" w:eastAsia="黑体"/>
          <w:sz w:val="28"/>
        </w:rPr>
        <w:t xml:space="preserve">第三条 项目工期 </w:t>
      </w:r>
    </w:p>
    <w:p>
      <w:pPr>
        <w:ind w:firstLine="560" w:firstLineChars="200"/>
        <w:jc w:val="left"/>
        <w:rPr>
          <w:rFonts w:ascii="仿宋" w:hAnsi="仿宋" w:eastAsia="仿宋"/>
          <w:sz w:val="28"/>
        </w:rPr>
      </w:pPr>
      <w:r>
        <w:rPr>
          <w:rFonts w:hint="eastAsia" w:ascii="仿宋" w:hAnsi="仿宋" w:eastAsia="仿宋"/>
          <w:sz w:val="28"/>
        </w:rPr>
        <w:t>完工期：</w:t>
      </w:r>
      <w:r>
        <w:rPr>
          <w:rFonts w:hint="eastAsia" w:ascii="仿宋" w:hAnsi="仿宋" w:eastAsia="仿宋"/>
          <w:sz w:val="28"/>
          <w:u w:val="single"/>
        </w:rPr>
        <w:t xml:space="preserve">  </w:t>
      </w:r>
      <w:r>
        <w:rPr>
          <w:rFonts w:hint="eastAsia" w:ascii="仿宋" w:hAnsi="仿宋" w:eastAsia="仿宋"/>
          <w:sz w:val="28"/>
          <w:u w:val="single"/>
          <w:lang w:val="en-US" w:eastAsia="zh-CN"/>
        </w:rPr>
        <w:t xml:space="preserve">          </w:t>
      </w:r>
      <w:r>
        <w:rPr>
          <w:rFonts w:hint="eastAsia" w:ascii="仿宋" w:hAnsi="仿宋" w:eastAsia="仿宋"/>
          <w:sz w:val="28"/>
          <w:u w:val="single"/>
        </w:rPr>
        <w:t xml:space="preserve"> </w:t>
      </w:r>
      <w:r>
        <w:rPr>
          <w:rFonts w:ascii="仿宋" w:hAnsi="仿宋" w:eastAsia="仿宋"/>
          <w:sz w:val="28"/>
          <w:u w:val="single"/>
        </w:rPr>
        <w:t xml:space="preserve"> </w:t>
      </w:r>
      <w:r>
        <w:rPr>
          <w:rFonts w:hint="eastAsia" w:ascii="仿宋" w:hAnsi="仿宋" w:eastAsia="仿宋"/>
          <w:sz w:val="28"/>
        </w:rPr>
        <w:t>（甲方指定进场日期后日历天）。</w:t>
      </w:r>
    </w:p>
    <w:p>
      <w:pPr>
        <w:rPr>
          <w:rFonts w:ascii="黑体" w:hAnsi="黑体" w:eastAsia="黑体"/>
          <w:sz w:val="28"/>
        </w:rPr>
      </w:pPr>
      <w:r>
        <w:rPr>
          <w:rFonts w:hint="eastAsia" w:ascii="黑体" w:hAnsi="黑体" w:eastAsia="黑体"/>
          <w:sz w:val="28"/>
        </w:rPr>
        <w:t xml:space="preserve">第四条 甲方责任 </w:t>
      </w:r>
    </w:p>
    <w:p>
      <w:pPr>
        <w:ind w:firstLine="560" w:firstLineChars="200"/>
        <w:rPr>
          <w:rFonts w:ascii="仿宋" w:hAnsi="仿宋" w:eastAsia="仿宋"/>
          <w:sz w:val="28"/>
        </w:rPr>
      </w:pPr>
      <w:r>
        <w:rPr>
          <w:rFonts w:hint="eastAsia" w:ascii="仿宋" w:hAnsi="仿宋" w:eastAsia="仿宋"/>
          <w:sz w:val="28"/>
        </w:rPr>
        <w:t xml:space="preserve">（一）甲方负责向乙方提供项目设计开发所需资料（图片、文字等），并保证所提供资料的按时性和准确性； </w:t>
      </w:r>
    </w:p>
    <w:p>
      <w:pPr>
        <w:ind w:firstLine="560" w:firstLineChars="200"/>
        <w:rPr>
          <w:rFonts w:ascii="仿宋" w:hAnsi="仿宋" w:eastAsia="仿宋"/>
          <w:sz w:val="28"/>
        </w:rPr>
      </w:pPr>
      <w:r>
        <w:rPr>
          <w:rFonts w:hint="eastAsia" w:ascii="仿宋" w:hAnsi="仿宋" w:eastAsia="仿宋"/>
          <w:sz w:val="28"/>
        </w:rPr>
        <w:t xml:space="preserve">（二）项目设计和开发期间，甲方负责向乙方提出参考意见或修改意见；                                     </w:t>
      </w:r>
    </w:p>
    <w:p>
      <w:pPr>
        <w:rPr>
          <w:rFonts w:ascii="黑体" w:hAnsi="黑体" w:eastAsia="黑体"/>
          <w:b/>
          <w:sz w:val="28"/>
        </w:rPr>
      </w:pPr>
      <w:r>
        <w:rPr>
          <w:rFonts w:hint="eastAsia" w:ascii="黑体" w:hAnsi="黑体" w:eastAsia="黑体"/>
          <w:b/>
          <w:sz w:val="28"/>
        </w:rPr>
        <w:t xml:space="preserve">第五条 乙方责任 </w:t>
      </w:r>
    </w:p>
    <w:p>
      <w:pPr>
        <w:ind w:firstLine="560" w:firstLineChars="200"/>
        <w:rPr>
          <w:rFonts w:ascii="仿宋" w:hAnsi="仿宋" w:eastAsia="仿宋"/>
          <w:sz w:val="28"/>
        </w:rPr>
      </w:pPr>
      <w:r>
        <w:rPr>
          <w:rFonts w:hint="eastAsia" w:ascii="仿宋" w:hAnsi="仿宋" w:eastAsia="仿宋"/>
          <w:sz w:val="28"/>
        </w:rPr>
        <w:t xml:space="preserve">（一）乙方负责成立项目设计开发工作小组，承担甲方项目的设计与开发； </w:t>
      </w:r>
    </w:p>
    <w:p>
      <w:pPr>
        <w:ind w:firstLine="560" w:firstLineChars="200"/>
        <w:rPr>
          <w:rFonts w:ascii="仿宋" w:hAnsi="仿宋" w:eastAsia="仿宋"/>
          <w:sz w:val="28"/>
        </w:rPr>
      </w:pPr>
      <w:r>
        <w:rPr>
          <w:rFonts w:hint="eastAsia" w:ascii="仿宋" w:hAnsi="仿宋" w:eastAsia="仿宋"/>
          <w:sz w:val="28"/>
        </w:rPr>
        <w:t xml:space="preserve">（二）乙方需按合同所规定期限完成甲方项目的设计和开发； </w:t>
      </w:r>
    </w:p>
    <w:p>
      <w:pPr>
        <w:ind w:firstLine="560" w:firstLineChars="200"/>
        <w:rPr>
          <w:rFonts w:ascii="仿宋" w:hAnsi="仿宋" w:eastAsia="仿宋"/>
          <w:sz w:val="28"/>
        </w:rPr>
      </w:pPr>
      <w:r>
        <w:rPr>
          <w:rFonts w:hint="eastAsia" w:ascii="仿宋" w:hAnsi="仿宋" w:eastAsia="仿宋"/>
          <w:sz w:val="28"/>
        </w:rPr>
        <w:t xml:space="preserve">（三）项目设计和开发期间，乙方负责听取并研究甲方相关意见； </w:t>
      </w:r>
    </w:p>
    <w:p>
      <w:pPr>
        <w:ind w:firstLine="560" w:firstLineChars="200"/>
        <w:rPr>
          <w:rFonts w:ascii="仿宋" w:hAnsi="仿宋" w:eastAsia="仿宋"/>
          <w:sz w:val="28"/>
        </w:rPr>
      </w:pPr>
      <w:r>
        <w:rPr>
          <w:rFonts w:hint="eastAsia" w:ascii="仿宋" w:hAnsi="仿宋" w:eastAsia="仿宋"/>
          <w:sz w:val="28"/>
        </w:rPr>
        <w:t xml:space="preserve">（四）项目目设计和开发期间，若甲方提出异议，经甲乙双方友好协商后，乙方可进行修改； </w:t>
      </w:r>
    </w:p>
    <w:p>
      <w:pPr>
        <w:widowControl/>
        <w:autoSpaceDE w:val="0"/>
        <w:autoSpaceDN w:val="0"/>
        <w:spacing w:line="360" w:lineRule="auto"/>
        <w:ind w:right="-420" w:rightChars="-200" w:firstLine="420" w:firstLineChars="150"/>
        <w:textAlignment w:val="bottom"/>
        <w:rPr>
          <w:rFonts w:ascii="仿宋" w:hAnsi="仿宋" w:eastAsia="仿宋"/>
          <w:sz w:val="28"/>
        </w:rPr>
      </w:pPr>
      <w:r>
        <w:rPr>
          <w:rFonts w:hint="eastAsia" w:ascii="仿宋" w:hAnsi="仿宋" w:eastAsia="仿宋"/>
          <w:sz w:val="28"/>
        </w:rPr>
        <w:t>（五）乙方保证向甲方人员提供必要的培训，保证甲方操作人员会使用本合同项目系统。</w:t>
      </w:r>
    </w:p>
    <w:p>
      <w:pPr>
        <w:rPr>
          <w:rFonts w:ascii="黑体" w:hAnsi="黑体" w:eastAsia="黑体"/>
          <w:b/>
          <w:sz w:val="28"/>
        </w:rPr>
      </w:pPr>
      <w:r>
        <w:rPr>
          <w:rFonts w:hint="eastAsia" w:ascii="黑体" w:hAnsi="黑体" w:eastAsia="黑体"/>
          <w:b/>
          <w:sz w:val="28"/>
        </w:rPr>
        <w:t xml:space="preserve">第六条  版权及商业机密 </w:t>
      </w:r>
    </w:p>
    <w:p>
      <w:pPr>
        <w:ind w:firstLine="560" w:firstLineChars="200"/>
        <w:rPr>
          <w:rFonts w:ascii="仿宋" w:hAnsi="仿宋" w:eastAsia="仿宋"/>
          <w:sz w:val="28"/>
        </w:rPr>
      </w:pPr>
      <w:r>
        <w:rPr>
          <w:rFonts w:hint="eastAsia" w:ascii="仿宋" w:hAnsi="仿宋" w:eastAsia="仿宋"/>
          <w:sz w:val="28"/>
        </w:rPr>
        <w:t xml:space="preserve">（一）乙方为甲方所设计和开发的项目的所有权归甲方所有； </w:t>
      </w:r>
    </w:p>
    <w:p>
      <w:pPr>
        <w:ind w:firstLine="560" w:firstLineChars="200"/>
        <w:rPr>
          <w:rFonts w:ascii="仿宋" w:hAnsi="仿宋" w:eastAsia="仿宋"/>
          <w:sz w:val="28"/>
        </w:rPr>
      </w:pPr>
      <w:r>
        <w:rPr>
          <w:rFonts w:hint="eastAsia" w:ascii="仿宋" w:hAnsi="仿宋" w:eastAsia="仿宋"/>
          <w:sz w:val="28"/>
        </w:rPr>
        <w:t>（二）乙方为甲方严守商业机密，不得将该项目的设计和数据转用于第三方。</w:t>
      </w:r>
    </w:p>
    <w:p>
      <w:pPr>
        <w:jc w:val="left"/>
        <w:rPr>
          <w:rFonts w:ascii="黑体" w:hAnsi="黑体" w:eastAsia="黑体"/>
          <w:b/>
          <w:sz w:val="28"/>
        </w:rPr>
      </w:pPr>
      <w:r>
        <w:rPr>
          <w:rFonts w:hint="eastAsia" w:ascii="黑体" w:hAnsi="黑体" w:eastAsia="黑体"/>
          <w:b/>
          <w:sz w:val="28"/>
        </w:rPr>
        <w:t xml:space="preserve">第七条  系统验收 </w:t>
      </w:r>
    </w:p>
    <w:p>
      <w:pPr>
        <w:ind w:firstLine="560" w:firstLineChars="200"/>
        <w:jc w:val="left"/>
        <w:rPr>
          <w:rFonts w:ascii="仿宋" w:hAnsi="仿宋" w:eastAsia="仿宋"/>
          <w:sz w:val="28"/>
        </w:rPr>
      </w:pPr>
      <w:r>
        <w:rPr>
          <w:rFonts w:hint="eastAsia" w:ascii="仿宋" w:hAnsi="仿宋" w:eastAsia="仿宋"/>
          <w:sz w:val="28"/>
        </w:rPr>
        <w:t xml:space="preserve">（一）系统的设计和开发调试完成后，系统的所有功能均可实现，同时经过医院平台项目组的测试，乙方向甲方提出验收申请，甲方组织有关人员审核验收并盖章或签字确认；                           </w:t>
      </w:r>
    </w:p>
    <w:p>
      <w:pPr>
        <w:ind w:firstLine="560" w:firstLineChars="200"/>
        <w:jc w:val="left"/>
        <w:rPr>
          <w:rFonts w:hint="eastAsia" w:ascii="仿宋" w:hAnsi="仿宋" w:eastAsia="仿宋"/>
          <w:sz w:val="28"/>
          <w:lang w:eastAsia="zh-CN"/>
        </w:rPr>
      </w:pPr>
      <w:r>
        <w:rPr>
          <w:rFonts w:hint="eastAsia" w:ascii="仿宋" w:hAnsi="仿宋" w:eastAsia="仿宋"/>
          <w:sz w:val="28"/>
        </w:rPr>
        <w:t>（二）验收标准：符合招标文件、乙方的投标文件、澄清文件和中标通知书的要求</w:t>
      </w:r>
      <w:r>
        <w:rPr>
          <w:rFonts w:hint="eastAsia" w:ascii="仿宋" w:hAnsi="仿宋" w:eastAsia="仿宋"/>
          <w:sz w:val="28"/>
          <w:lang w:eastAsia="zh-CN"/>
        </w:rPr>
        <w:t>；</w:t>
      </w:r>
    </w:p>
    <w:p>
      <w:pPr>
        <w:jc w:val="left"/>
        <w:rPr>
          <w:rFonts w:ascii="黑体" w:hAnsi="黑体" w:eastAsia="黑体"/>
          <w:b/>
          <w:sz w:val="28"/>
        </w:rPr>
      </w:pPr>
      <w:r>
        <w:rPr>
          <w:rFonts w:hint="eastAsia" w:ascii="黑体" w:hAnsi="黑体" w:eastAsia="黑体"/>
          <w:b/>
          <w:sz w:val="28"/>
        </w:rPr>
        <w:t xml:space="preserve">第八条  售后服务  </w:t>
      </w:r>
    </w:p>
    <w:p>
      <w:pPr>
        <w:widowControl/>
        <w:autoSpaceDE w:val="0"/>
        <w:autoSpaceDN w:val="0"/>
        <w:ind w:firstLine="560" w:firstLineChars="200"/>
        <w:textAlignment w:val="bottom"/>
        <w:rPr>
          <w:rFonts w:ascii="Arial" w:hAnsi="Arial"/>
          <w:szCs w:val="21"/>
        </w:rPr>
      </w:pPr>
      <w:r>
        <w:rPr>
          <w:rFonts w:hint="eastAsia" w:ascii="仿宋" w:hAnsi="仿宋" w:eastAsia="仿宋"/>
          <w:sz w:val="28"/>
        </w:rPr>
        <w:t>（一）自验收合格之日起，所投报的软件产品提供1年的</w:t>
      </w:r>
      <w:r>
        <w:rPr>
          <w:rFonts w:hint="eastAsia" w:ascii="仿宋" w:hAnsi="仿宋" w:eastAsia="仿宋"/>
          <w:sz w:val="28"/>
          <w:lang w:val="en-US" w:eastAsia="zh-CN"/>
        </w:rPr>
        <w:t>免费</w:t>
      </w:r>
      <w:r>
        <w:rPr>
          <w:rFonts w:hint="eastAsia" w:ascii="仿宋" w:hAnsi="仿宋" w:eastAsia="仿宋"/>
          <w:sz w:val="28"/>
        </w:rPr>
        <w:t>维护期，维护期内升级及维护的费用包含在本项目的投标报价内。免费维护到期后，投标人需提供终身技术支持。</w:t>
      </w:r>
    </w:p>
    <w:p>
      <w:pPr>
        <w:ind w:firstLine="560" w:firstLineChars="200"/>
        <w:rPr>
          <w:rFonts w:ascii="仿宋" w:hAnsi="仿宋" w:eastAsia="仿宋"/>
          <w:sz w:val="28"/>
        </w:rPr>
      </w:pPr>
      <w:r>
        <w:rPr>
          <w:rFonts w:hint="eastAsia" w:ascii="仿宋" w:hAnsi="仿宋" w:eastAsia="仿宋"/>
          <w:sz w:val="28"/>
        </w:rPr>
        <w:t>（二）</w:t>
      </w:r>
      <w:r>
        <w:rPr>
          <w:rFonts w:hint="eastAsia" w:ascii="仿宋" w:hAnsi="仿宋" w:eastAsia="仿宋"/>
          <w:sz w:val="28"/>
          <w:lang w:val="en-US" w:eastAsia="zh-CN"/>
        </w:rPr>
        <w:t>提供7*24小时现场技术支持，1小时内响应，8小时内到达现场，24小时内解决故障服务。</w:t>
      </w:r>
    </w:p>
    <w:p>
      <w:pPr>
        <w:ind w:firstLine="560" w:firstLineChars="200"/>
        <w:rPr>
          <w:rFonts w:ascii="仿宋" w:hAnsi="仿宋" w:eastAsia="仿宋"/>
          <w:sz w:val="28"/>
        </w:rPr>
      </w:pPr>
      <w:r>
        <w:rPr>
          <w:rFonts w:hint="eastAsia" w:ascii="仿宋" w:hAnsi="仿宋" w:eastAsia="仿宋"/>
          <w:sz w:val="28"/>
        </w:rPr>
        <w:t xml:space="preserve">（三）在实施及免费维护期内，需提供软件的功能模块客户化需求修改服务和应用软件系统扩充、升级方面的技术支持服务。 </w:t>
      </w:r>
    </w:p>
    <w:p>
      <w:pPr>
        <w:jc w:val="left"/>
        <w:rPr>
          <w:rFonts w:ascii="黑体" w:hAnsi="黑体" w:eastAsia="黑体"/>
          <w:b/>
          <w:sz w:val="28"/>
        </w:rPr>
      </w:pPr>
      <w:r>
        <w:rPr>
          <w:rFonts w:hint="eastAsia" w:ascii="黑体" w:hAnsi="黑体" w:eastAsia="黑体"/>
          <w:b/>
          <w:sz w:val="28"/>
        </w:rPr>
        <w:t xml:space="preserve">第九条 </w:t>
      </w:r>
      <w:r>
        <w:rPr>
          <w:rFonts w:ascii="黑体" w:hAnsi="黑体" w:eastAsia="黑体"/>
          <w:b/>
          <w:sz w:val="28"/>
        </w:rPr>
        <w:t xml:space="preserve"> </w:t>
      </w:r>
      <w:r>
        <w:rPr>
          <w:rFonts w:hint="eastAsia" w:ascii="黑体" w:hAnsi="黑体" w:eastAsia="黑体"/>
          <w:b/>
          <w:sz w:val="28"/>
        </w:rPr>
        <w:t>违约责任</w:t>
      </w:r>
    </w:p>
    <w:p>
      <w:pPr>
        <w:widowControl/>
        <w:autoSpaceDE w:val="0"/>
        <w:autoSpaceDN w:val="0"/>
        <w:spacing w:line="360" w:lineRule="auto"/>
        <w:ind w:firstLine="560" w:firstLineChars="200"/>
        <w:textAlignment w:val="bottom"/>
        <w:rPr>
          <w:rFonts w:ascii="仿宋" w:hAnsi="仿宋" w:eastAsia="仿宋"/>
          <w:sz w:val="28"/>
        </w:rPr>
      </w:pPr>
      <w:r>
        <w:rPr>
          <w:rFonts w:hint="eastAsia" w:ascii="仿宋" w:hAnsi="仿宋" w:eastAsia="仿宋"/>
          <w:sz w:val="28"/>
        </w:rPr>
        <w:t>如乙方提供的本合同项下软件系统侵犯第三方知识产权导致甲方被诉，则甲方由此支出的诉讼费、律师费、鉴定费以及向第三方的赔偿等概由乙方承担。如甲方因此不能使用该系统的，乙方应负责退还本合同项下甲方支付的所有价款和费用，并负责赔偿甲方损失</w:t>
      </w:r>
      <w:r>
        <w:rPr>
          <w:rFonts w:ascii="仿宋" w:hAnsi="仿宋" w:eastAsia="仿宋"/>
          <w:sz w:val="28"/>
        </w:rPr>
        <w:t>。</w:t>
      </w:r>
    </w:p>
    <w:p>
      <w:pPr>
        <w:jc w:val="left"/>
        <w:rPr>
          <w:rFonts w:ascii="黑体" w:hAnsi="黑体" w:eastAsia="黑体"/>
          <w:b/>
          <w:sz w:val="28"/>
        </w:rPr>
      </w:pPr>
      <w:r>
        <w:rPr>
          <w:rFonts w:hint="eastAsia" w:ascii="黑体" w:hAnsi="黑体" w:eastAsia="黑体"/>
          <w:b/>
          <w:sz w:val="28"/>
        </w:rPr>
        <w:t>第十条  争议的解决</w:t>
      </w:r>
    </w:p>
    <w:p>
      <w:pPr>
        <w:widowControl/>
        <w:autoSpaceDE w:val="0"/>
        <w:autoSpaceDN w:val="0"/>
        <w:spacing w:line="360" w:lineRule="auto"/>
        <w:ind w:firstLine="560" w:firstLineChars="200"/>
        <w:textAlignment w:val="bottom"/>
        <w:rPr>
          <w:rFonts w:ascii="仿宋" w:hAnsi="仿宋" w:eastAsia="仿宋"/>
          <w:sz w:val="28"/>
        </w:rPr>
      </w:pPr>
      <w:r>
        <w:rPr>
          <w:rFonts w:hint="eastAsia" w:ascii="仿宋" w:hAnsi="仿宋" w:eastAsia="仿宋"/>
          <w:sz w:val="28"/>
        </w:rPr>
        <w:t>与本合同有关的所有争议，甲、乙双方应友好协商解决，协商不成时，双方一致同意将争议提交甲方所在地法院裁判。</w:t>
      </w:r>
    </w:p>
    <w:p>
      <w:pPr>
        <w:jc w:val="left"/>
        <w:rPr>
          <w:rFonts w:ascii="黑体" w:hAnsi="黑体" w:eastAsia="黑体"/>
          <w:b/>
          <w:sz w:val="28"/>
        </w:rPr>
      </w:pPr>
      <w:r>
        <w:rPr>
          <w:rFonts w:hint="eastAsia" w:ascii="黑体" w:hAnsi="黑体" w:eastAsia="黑体"/>
          <w:b/>
          <w:sz w:val="28"/>
        </w:rPr>
        <w:t>第十一条、 附件</w:t>
      </w:r>
    </w:p>
    <w:p>
      <w:pPr>
        <w:widowControl/>
        <w:autoSpaceDE w:val="0"/>
        <w:autoSpaceDN w:val="0"/>
        <w:spacing w:line="360" w:lineRule="auto"/>
        <w:ind w:firstLine="560" w:firstLineChars="200"/>
        <w:textAlignment w:val="bottom"/>
        <w:rPr>
          <w:rFonts w:ascii="仿宋" w:hAnsi="仿宋" w:eastAsia="仿宋"/>
          <w:sz w:val="28"/>
        </w:rPr>
      </w:pPr>
      <w:r>
        <w:rPr>
          <w:rFonts w:hint="eastAsia" w:ascii="仿宋" w:hAnsi="仿宋" w:eastAsia="仿宋"/>
          <w:sz w:val="28"/>
        </w:rPr>
        <w:t>附件及询价文件、投标文件作为本合同不可分割的组成部分，与本合同具有同等法律效力。</w:t>
      </w:r>
    </w:p>
    <w:p>
      <w:pPr>
        <w:jc w:val="left"/>
        <w:rPr>
          <w:rFonts w:ascii="黑体" w:hAnsi="黑体" w:eastAsia="黑体"/>
          <w:b/>
          <w:sz w:val="28"/>
        </w:rPr>
      </w:pPr>
      <w:r>
        <w:rPr>
          <w:rFonts w:hint="eastAsia" w:ascii="黑体" w:hAnsi="黑体" w:eastAsia="黑体"/>
          <w:b/>
          <w:sz w:val="28"/>
        </w:rPr>
        <w:t>第十二条 其他事项</w:t>
      </w:r>
    </w:p>
    <w:p>
      <w:pPr>
        <w:widowControl/>
        <w:autoSpaceDE w:val="0"/>
        <w:autoSpaceDN w:val="0"/>
        <w:spacing w:line="360" w:lineRule="auto"/>
        <w:ind w:firstLine="560" w:firstLineChars="200"/>
        <w:textAlignment w:val="bottom"/>
        <w:rPr>
          <w:rFonts w:ascii="仿宋" w:hAnsi="仿宋" w:eastAsia="仿宋"/>
          <w:sz w:val="28"/>
        </w:rPr>
      </w:pPr>
      <w:r>
        <w:rPr>
          <w:rFonts w:hint="eastAsia" w:ascii="仿宋" w:hAnsi="仿宋" w:eastAsia="仿宋"/>
          <w:sz w:val="28"/>
        </w:rPr>
        <w:t>合同未尽事宜，由双方协商解决。必要时可签订补充、修改协议，并经双方加盖公章或合同章确认后生效。</w:t>
      </w:r>
    </w:p>
    <w:p>
      <w:pPr>
        <w:widowControl/>
        <w:autoSpaceDE w:val="0"/>
        <w:autoSpaceDN w:val="0"/>
        <w:spacing w:line="360" w:lineRule="auto"/>
        <w:ind w:firstLine="560" w:firstLineChars="200"/>
        <w:textAlignment w:val="bottom"/>
        <w:rPr>
          <w:rFonts w:ascii="仿宋" w:hAnsi="仿宋" w:eastAsia="仿宋"/>
          <w:sz w:val="28"/>
        </w:rPr>
      </w:pPr>
      <w:r>
        <w:rPr>
          <w:rFonts w:hint="eastAsia" w:ascii="仿宋" w:hAnsi="仿宋" w:eastAsia="仿宋"/>
          <w:sz w:val="28"/>
        </w:rPr>
        <w:t>本合同壹式肆份，甲方执贰份，乙方执贰份，自双方签字盖章之日起生效。</w:t>
      </w:r>
    </w:p>
    <w:p>
      <w:pPr>
        <w:widowControl/>
        <w:autoSpaceDE w:val="0"/>
        <w:autoSpaceDN w:val="0"/>
        <w:spacing w:line="360" w:lineRule="auto"/>
        <w:ind w:firstLine="560" w:firstLineChars="200"/>
        <w:textAlignment w:val="bottom"/>
        <w:rPr>
          <w:rFonts w:ascii="仿宋" w:hAnsi="仿宋" w:eastAsia="仿宋"/>
          <w:sz w:val="28"/>
        </w:rPr>
      </w:pPr>
    </w:p>
    <w:p>
      <w:pPr>
        <w:rPr>
          <w:rFonts w:ascii="仿宋" w:hAnsi="仿宋" w:eastAsia="仿宋"/>
          <w:sz w:val="28"/>
        </w:rPr>
      </w:pPr>
      <w:r>
        <w:rPr>
          <w:rFonts w:hint="eastAsia" w:ascii="仿宋" w:hAnsi="仿宋" w:eastAsia="仿宋"/>
          <w:sz w:val="28"/>
        </w:rPr>
        <w:t xml:space="preserve">购货单位（甲方）：              供货单位（乙方）： </w:t>
      </w:r>
    </w:p>
    <w:p>
      <w:pPr>
        <w:rPr>
          <w:rFonts w:ascii="仿宋" w:hAnsi="仿宋" w:eastAsia="仿宋"/>
          <w:sz w:val="28"/>
        </w:rPr>
      </w:pPr>
      <w:r>
        <w:rPr>
          <w:rFonts w:hint="eastAsia" w:ascii="仿宋" w:hAnsi="仿宋" w:eastAsia="仿宋"/>
          <w:sz w:val="28"/>
        </w:rPr>
        <w:t xml:space="preserve">法定代表人：                     </w:t>
      </w:r>
      <w:r>
        <w:rPr>
          <w:rFonts w:ascii="仿宋" w:hAnsi="仿宋" w:eastAsia="仿宋"/>
          <w:sz w:val="28"/>
        </w:rPr>
        <w:t xml:space="preserve">     </w:t>
      </w:r>
      <w:r>
        <w:rPr>
          <w:rFonts w:hint="eastAsia" w:ascii="仿宋" w:hAnsi="仿宋" w:eastAsia="仿宋"/>
          <w:sz w:val="28"/>
        </w:rPr>
        <w:t xml:space="preserve">法定代表人： </w:t>
      </w:r>
    </w:p>
    <w:p>
      <w:pPr>
        <w:rPr>
          <w:rFonts w:ascii="仿宋" w:hAnsi="仿宋" w:eastAsia="仿宋"/>
          <w:sz w:val="28"/>
        </w:rPr>
      </w:pPr>
      <w:r>
        <w:rPr>
          <w:rFonts w:hint="eastAsia" w:ascii="仿宋" w:hAnsi="仿宋" w:eastAsia="仿宋"/>
          <w:sz w:val="28"/>
        </w:rPr>
        <w:t xml:space="preserve">委托代理人：                     </w:t>
      </w:r>
      <w:r>
        <w:rPr>
          <w:rFonts w:ascii="仿宋" w:hAnsi="仿宋" w:eastAsia="仿宋"/>
          <w:sz w:val="28"/>
        </w:rPr>
        <w:t xml:space="preserve">    </w:t>
      </w:r>
      <w:r>
        <w:rPr>
          <w:rFonts w:hint="eastAsia" w:ascii="仿宋" w:hAnsi="仿宋" w:eastAsia="仿宋"/>
          <w:sz w:val="28"/>
        </w:rPr>
        <w:t xml:space="preserve"> 委托代理人：</w:t>
      </w:r>
    </w:p>
    <w:p>
      <w:pPr>
        <w:rPr>
          <w:rFonts w:ascii="仿宋" w:hAnsi="仿宋" w:eastAsia="仿宋"/>
          <w:sz w:val="28"/>
        </w:rPr>
      </w:pPr>
    </w:p>
    <w:p>
      <w:pPr>
        <w:rPr>
          <w:rFonts w:ascii="仿宋" w:hAnsi="仿宋" w:eastAsia="仿宋"/>
          <w:sz w:val="28"/>
          <w:u w:val="single"/>
        </w:rPr>
      </w:pPr>
      <w:r>
        <w:rPr>
          <w:rFonts w:hint="eastAsia" w:ascii="仿宋" w:hAnsi="仿宋" w:eastAsia="仿宋"/>
          <w:sz w:val="28"/>
        </w:rPr>
        <w:t xml:space="preserve"> 签约日期： </w:t>
      </w:r>
      <w:r>
        <w:rPr>
          <w:rFonts w:ascii="仿宋" w:hAnsi="仿宋" w:eastAsia="仿宋"/>
          <w:sz w:val="28"/>
          <w:u w:val="single"/>
        </w:rPr>
        <w:t xml:space="preserve">                       </w:t>
      </w:r>
    </w:p>
    <w:p>
      <w:pPr>
        <w:adjustRightInd w:val="0"/>
        <w:snapToGrid w:val="0"/>
        <w:spacing w:line="480" w:lineRule="atLeast"/>
        <w:rPr>
          <w:rFonts w:hint="eastAsia" w:ascii="新宋体" w:hAnsi="新宋体" w:eastAsia="新宋体" w:cs="宋体"/>
          <w:b/>
          <w:bCs/>
          <w:kern w:val="0"/>
          <w:szCs w:val="21"/>
        </w:rPr>
      </w:pPr>
      <w:r>
        <w:rPr>
          <w:rFonts w:ascii="仿宋" w:hAnsi="仿宋" w:eastAsia="仿宋"/>
          <w:sz w:val="28"/>
        </w:rPr>
        <w:t xml:space="preserve"> 签约地点</w:t>
      </w:r>
      <w:r>
        <w:rPr>
          <w:rFonts w:hint="eastAsia" w:ascii="仿宋" w:hAnsi="仿宋" w:eastAsia="仿宋"/>
          <w:sz w:val="28"/>
        </w:rPr>
        <w:t xml:space="preserve">： </w:t>
      </w:r>
      <w:r>
        <w:rPr>
          <w:rFonts w:hint="eastAsia" w:ascii="仿宋" w:hAnsi="仿宋" w:eastAsia="仿宋"/>
          <w:sz w:val="28"/>
          <w:u w:val="single"/>
        </w:rPr>
        <w:t xml:space="preserve"> </w:t>
      </w:r>
      <w:r>
        <w:rPr>
          <w:rFonts w:ascii="仿宋" w:hAnsi="仿宋" w:eastAsia="仿宋"/>
          <w:sz w:val="28"/>
          <w:u w:val="single"/>
        </w:rPr>
        <w:t xml:space="preserve">                   </w:t>
      </w:r>
    </w:p>
    <w:sectPr>
      <w:footerReference r:id="rId7" w:type="default"/>
      <w:pgSz w:w="11906" w:h="16838"/>
      <w:pgMar w:top="1100" w:right="1080" w:bottom="110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fldChar w:fldCharType="begin"/>
    </w:r>
    <w:r>
      <w:rPr>
        <w:rStyle w:val="23"/>
      </w:rPr>
      <w:instrText xml:space="preserve">PAGE  </w:instrText>
    </w:r>
    <w:r>
      <w:fldChar w:fldCharType="separate"/>
    </w:r>
    <w:r>
      <w:rPr>
        <w:rStyle w:val="23"/>
      </w:rPr>
      <w:t>29</w:t>
    </w:r>
    <w: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3"/>
      </w:rPr>
    </w:pPr>
    <w:r>
      <w:fldChar w:fldCharType="begin"/>
    </w:r>
    <w:r>
      <w:rPr>
        <w:rStyle w:val="23"/>
      </w:rPr>
      <w:instrText xml:space="preserve">PAGE  </w:instrText>
    </w:r>
    <w:r>
      <w:fldChar w:fldCharType="separate"/>
    </w:r>
    <w:r>
      <w:rPr>
        <w:rStyle w:val="23"/>
      </w:rPr>
      <w:t>19</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3078435"/>
      <w:docPartObj>
        <w:docPartGallery w:val="autotext"/>
      </w:docPartObj>
    </w:sdtPr>
    <w:sdtContent>
      <w:sdt>
        <w:sdtPr>
          <w:id w:val="1728636285"/>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0"/>
      </w:pBdr>
      <w:jc w:val="left"/>
      <w:rPr>
        <w:rFonts w:ascii="新宋体" w:hAnsi="新宋体" w:eastAsia="新宋体" w:cs="新宋体"/>
        <w:b/>
        <w:bCs/>
        <w:szCs w:val="21"/>
      </w:rPr>
    </w:pPr>
    <w:r>
      <w:rPr>
        <w:rFonts w:hint="eastAsia" w:ascii="新宋体" w:hAnsi="新宋体" w:eastAsia="新宋体" w:cs="新宋体"/>
        <w:b/>
        <w:bCs/>
        <w:szCs w:val="21"/>
      </w:rPr>
      <w:t>项目名称：</w:t>
    </w:r>
    <w:r>
      <w:rPr>
        <w:rFonts w:hint="eastAsia" w:ascii="新宋体" w:hAnsi="新宋体" w:eastAsia="新宋体" w:cs="新宋体"/>
        <w:b/>
        <w:bCs/>
        <w:szCs w:val="21"/>
        <w:lang w:eastAsia="zh-CN"/>
      </w:rPr>
      <w:t>淇县人民医院病区结算线上线下自助结算系统服务采购项目</w:t>
    </w:r>
    <w:r>
      <w:rPr>
        <w:rFonts w:hint="eastAsia" w:ascii="新宋体" w:hAnsi="新宋体" w:eastAsia="新宋体" w:cs="新宋体"/>
        <w:b/>
        <w:bCs/>
        <w:szCs w:val="21"/>
      </w:rPr>
      <w:t xml:space="preserve">                   </w:t>
    </w:r>
    <w:r>
      <w:rPr>
        <w:rFonts w:hint="eastAsia" w:ascii="新宋体" w:hAnsi="新宋体" w:eastAsia="新宋体" w:cs="新宋体"/>
        <w:b/>
        <w:bCs/>
        <w:szCs w:val="21"/>
        <w:lang w:val="en-US" w:eastAsia="zh-CN"/>
      </w:rPr>
      <w:t xml:space="preserve">      </w:t>
    </w:r>
    <w:r>
      <w:rPr>
        <w:rFonts w:hint="eastAsia" w:ascii="新宋体" w:hAnsi="新宋体" w:eastAsia="新宋体" w:cs="新宋体"/>
        <w:b/>
        <w:bCs/>
        <w:szCs w:val="21"/>
      </w:rPr>
      <w:t xml:space="preserve"> </w:t>
    </w:r>
    <w:r>
      <w:rPr>
        <w:rFonts w:hint="eastAsia" w:ascii="新宋体" w:hAnsi="新宋体" w:eastAsia="新宋体" w:cs="新宋体"/>
        <w:color w:val="000000"/>
        <w:kern w:val="0"/>
      </w:rPr>
      <w:t>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nThickSmallGap" w:color="auto" w:sz="12" w:space="1"/>
      </w:pBdr>
      <w:shd w:val="clear" w:color="auto" w:fill="FFFFFF"/>
      <w:jc w:val="both"/>
      <w:rPr>
        <w:rFonts w:hint="eastAsia" w:ascii="新宋体" w:hAnsi="新宋体" w:eastAsia="新宋体" w:cs="新宋体"/>
      </w:rPr>
    </w:pPr>
    <w:r>
      <w:rPr>
        <w:rFonts w:hint="eastAsia" w:ascii="新宋体" w:hAnsi="新宋体" w:eastAsia="新宋体" w:cs="新宋体"/>
        <w:b/>
        <w:bCs/>
        <w:szCs w:val="21"/>
        <w:lang w:eastAsia="zh-CN"/>
      </w:rPr>
      <w:t>淇县人民医院病区结算线上线下自助结算系统服务采购项目</w:t>
    </w:r>
    <w:r>
      <w:rPr>
        <w:rFonts w:hint="eastAsia" w:ascii="新宋体" w:hAnsi="新宋体" w:eastAsia="新宋体" w:cs="新宋体"/>
        <w:color w:val="000000"/>
        <w:kern w:val="0"/>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B230A"/>
    <w:multiLevelType w:val="singleLevel"/>
    <w:tmpl w:val="CE4B230A"/>
    <w:lvl w:ilvl="0" w:tentative="0">
      <w:start w:val="4"/>
      <w:numFmt w:val="chineseCounting"/>
      <w:suff w:val="nothing"/>
      <w:lvlText w:val="%1、"/>
      <w:lvlJc w:val="left"/>
      <w:rPr>
        <w:rFonts w:hint="eastAsia"/>
      </w:rPr>
    </w:lvl>
  </w:abstractNum>
  <w:abstractNum w:abstractNumId="1">
    <w:nsid w:val="00000001"/>
    <w:multiLevelType w:val="multilevel"/>
    <w:tmpl w:val="00000001"/>
    <w:lvl w:ilvl="0" w:tentative="0">
      <w:start w:val="1"/>
      <w:numFmt w:val="japaneseCounting"/>
      <w:pStyle w:val="49"/>
      <w:lvlText w:val="第%1章"/>
      <w:lvlJc w:val="left"/>
      <w:pPr>
        <w:tabs>
          <w:tab w:val="left" w:pos="3960"/>
        </w:tabs>
        <w:ind w:left="3960" w:hanging="1260"/>
      </w:pPr>
      <w:rPr>
        <w:rFonts w:hint="default"/>
      </w:rPr>
    </w:lvl>
    <w:lvl w:ilvl="1" w:tentative="0">
      <w:start w:val="1"/>
      <w:numFmt w:val="lowerLetter"/>
      <w:lvlText w:val="%2)"/>
      <w:lvlJc w:val="left"/>
      <w:pPr>
        <w:tabs>
          <w:tab w:val="left" w:pos="3540"/>
        </w:tabs>
        <w:ind w:left="3540" w:hanging="420"/>
      </w:pPr>
    </w:lvl>
    <w:lvl w:ilvl="2" w:tentative="0">
      <w:start w:val="1"/>
      <w:numFmt w:val="lowerRoman"/>
      <w:lvlText w:val="%3."/>
      <w:lvlJc w:val="right"/>
      <w:pPr>
        <w:tabs>
          <w:tab w:val="left" w:pos="3960"/>
        </w:tabs>
        <w:ind w:left="3960" w:hanging="420"/>
      </w:pPr>
    </w:lvl>
    <w:lvl w:ilvl="3" w:tentative="0">
      <w:start w:val="1"/>
      <w:numFmt w:val="decimal"/>
      <w:lvlText w:val="%4."/>
      <w:lvlJc w:val="left"/>
      <w:pPr>
        <w:tabs>
          <w:tab w:val="left" w:pos="4380"/>
        </w:tabs>
        <w:ind w:left="4380" w:hanging="420"/>
      </w:pPr>
    </w:lvl>
    <w:lvl w:ilvl="4" w:tentative="0">
      <w:start w:val="1"/>
      <w:numFmt w:val="lowerLetter"/>
      <w:lvlText w:val="%5)"/>
      <w:lvlJc w:val="left"/>
      <w:pPr>
        <w:tabs>
          <w:tab w:val="left" w:pos="4800"/>
        </w:tabs>
        <w:ind w:left="4800" w:hanging="420"/>
      </w:pPr>
    </w:lvl>
    <w:lvl w:ilvl="5" w:tentative="0">
      <w:start w:val="1"/>
      <w:numFmt w:val="lowerRoman"/>
      <w:lvlText w:val="%6."/>
      <w:lvlJc w:val="right"/>
      <w:pPr>
        <w:tabs>
          <w:tab w:val="left" w:pos="5220"/>
        </w:tabs>
        <w:ind w:left="5220" w:hanging="420"/>
      </w:pPr>
    </w:lvl>
    <w:lvl w:ilvl="6" w:tentative="0">
      <w:start w:val="1"/>
      <w:numFmt w:val="decimal"/>
      <w:lvlText w:val="%7."/>
      <w:lvlJc w:val="left"/>
      <w:pPr>
        <w:tabs>
          <w:tab w:val="left" w:pos="5640"/>
        </w:tabs>
        <w:ind w:left="5640" w:hanging="420"/>
      </w:pPr>
    </w:lvl>
    <w:lvl w:ilvl="7" w:tentative="0">
      <w:start w:val="1"/>
      <w:numFmt w:val="lowerLetter"/>
      <w:lvlText w:val="%8)"/>
      <w:lvlJc w:val="left"/>
      <w:pPr>
        <w:tabs>
          <w:tab w:val="left" w:pos="6060"/>
        </w:tabs>
        <w:ind w:left="6060" w:hanging="420"/>
      </w:pPr>
    </w:lvl>
    <w:lvl w:ilvl="8" w:tentative="0">
      <w:start w:val="1"/>
      <w:numFmt w:val="lowerRoman"/>
      <w:lvlText w:val="%9."/>
      <w:lvlJc w:val="right"/>
      <w:pPr>
        <w:tabs>
          <w:tab w:val="left" w:pos="6480"/>
        </w:tabs>
        <w:ind w:left="6480" w:hanging="420"/>
      </w:pPr>
    </w:lvl>
  </w:abstractNum>
  <w:abstractNum w:abstractNumId="2">
    <w:nsid w:val="4C0A5624"/>
    <w:multiLevelType w:val="multilevel"/>
    <w:tmpl w:val="4C0A5624"/>
    <w:lvl w:ilvl="0" w:tentative="0">
      <w:start w:val="14"/>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5B0B7C34"/>
    <w:multiLevelType w:val="multilevel"/>
    <w:tmpl w:val="5B0B7C34"/>
    <w:lvl w:ilvl="0" w:tentative="0">
      <w:start w:val="1"/>
      <w:numFmt w:val="decimal"/>
      <w:lvlText w:val="%1."/>
      <w:lvlJc w:val="left"/>
      <w:pPr>
        <w:tabs>
          <w:tab w:val="left" w:pos="600"/>
        </w:tabs>
        <w:ind w:left="600" w:hanging="600"/>
      </w:pPr>
      <w:rPr>
        <w:rFonts w:cs="Times New Roman"/>
      </w:rPr>
    </w:lvl>
    <w:lvl w:ilvl="1" w:tentative="0">
      <w:start w:val="1"/>
      <w:numFmt w:val="decimal"/>
      <w:lvlText w:val="%1.%2"/>
      <w:lvlJc w:val="left"/>
      <w:pPr>
        <w:tabs>
          <w:tab w:val="left" w:pos="600"/>
        </w:tabs>
        <w:ind w:left="600" w:hanging="600"/>
      </w:pPr>
      <w:rPr>
        <w:rFonts w:hint="eastAsia" w:ascii="宋体" w:hAnsi="宋体" w:eastAsia="宋体" w:cs="Times New Roman"/>
        <w:b w:val="0"/>
        <w:color w:val="auto"/>
        <w:sz w:val="24"/>
        <w:szCs w:val="24"/>
      </w:rPr>
    </w:lvl>
    <w:lvl w:ilvl="2" w:tentative="0">
      <w:start w:val="1"/>
      <w:numFmt w:val="decimal"/>
      <w:isLgl/>
      <w:lvlText w:val="%1.%2.%3"/>
      <w:lvlJc w:val="left"/>
      <w:pPr>
        <w:tabs>
          <w:tab w:val="left" w:pos="720"/>
        </w:tabs>
        <w:ind w:left="720" w:hanging="720"/>
      </w:pPr>
      <w:rPr>
        <w:rFonts w:hint="eastAsia" w:ascii="宋体" w:hAnsi="宋体" w:eastAsia="宋体" w:cs="Times New Roman"/>
        <w:b w:val="0"/>
      </w:rPr>
    </w:lvl>
    <w:lvl w:ilvl="3" w:tentative="0">
      <w:start w:val="1"/>
      <w:numFmt w:val="decimal"/>
      <w:lvlText w:val="%1.%2.%3.%4"/>
      <w:lvlJc w:val="left"/>
      <w:pPr>
        <w:tabs>
          <w:tab w:val="left" w:pos="1080"/>
        </w:tabs>
        <w:ind w:left="1080" w:hanging="1080"/>
      </w:pPr>
      <w:rPr>
        <w:rFonts w:cs="Times New Roman"/>
      </w:rPr>
    </w:lvl>
    <w:lvl w:ilvl="4" w:tentative="0">
      <w:start w:val="1"/>
      <w:numFmt w:val="decimal"/>
      <w:lvlText w:val="%1.%2.%3.%4.%5"/>
      <w:lvlJc w:val="left"/>
      <w:pPr>
        <w:tabs>
          <w:tab w:val="left" w:pos="1080"/>
        </w:tabs>
        <w:ind w:left="1080" w:hanging="1080"/>
      </w:pPr>
      <w:rPr>
        <w:rFonts w:cs="Times New Roman"/>
      </w:rPr>
    </w:lvl>
    <w:lvl w:ilvl="5" w:tentative="0">
      <w:start w:val="1"/>
      <w:numFmt w:val="decimal"/>
      <w:lvlText w:val="%1.%2.%3.%4.%5.%6"/>
      <w:lvlJc w:val="left"/>
      <w:pPr>
        <w:tabs>
          <w:tab w:val="left" w:pos="1440"/>
        </w:tabs>
        <w:ind w:left="1440" w:hanging="1440"/>
      </w:pPr>
      <w:rPr>
        <w:rFonts w:cs="Times New Roman"/>
      </w:rPr>
    </w:lvl>
    <w:lvl w:ilvl="6" w:tentative="0">
      <w:start w:val="1"/>
      <w:numFmt w:val="decimal"/>
      <w:lvlText w:val="%1.%2.%3.%4.%5.%6.%7"/>
      <w:lvlJc w:val="left"/>
      <w:pPr>
        <w:tabs>
          <w:tab w:val="left" w:pos="1800"/>
        </w:tabs>
        <w:ind w:left="1800" w:hanging="1800"/>
      </w:pPr>
      <w:rPr>
        <w:rFonts w:cs="Times New Roman"/>
      </w:rPr>
    </w:lvl>
    <w:lvl w:ilvl="7" w:tentative="0">
      <w:start w:val="1"/>
      <w:numFmt w:val="decimal"/>
      <w:lvlText w:val="%1.%2.%3.%4.%5.%6.%7.%8"/>
      <w:lvlJc w:val="left"/>
      <w:pPr>
        <w:tabs>
          <w:tab w:val="left" w:pos="1800"/>
        </w:tabs>
        <w:ind w:left="1800" w:hanging="1800"/>
      </w:pPr>
      <w:rPr>
        <w:rFonts w:cs="Times New Roman"/>
      </w:rPr>
    </w:lvl>
    <w:lvl w:ilvl="8" w:tentative="0">
      <w:start w:val="1"/>
      <w:numFmt w:val="decimal"/>
      <w:lvlText w:val="%1.%2.%3.%4.%5.%6.%7.%8.%9"/>
      <w:lvlJc w:val="left"/>
      <w:pPr>
        <w:tabs>
          <w:tab w:val="left" w:pos="2160"/>
        </w:tabs>
        <w:ind w:left="2160" w:hanging="2160"/>
      </w:pPr>
      <w:rPr>
        <w:rFonts w:cs="Times New Roman"/>
      </w:rPr>
    </w:lvl>
  </w:abstractNum>
  <w:abstractNum w:abstractNumId="4">
    <w:nsid w:val="6E8D0245"/>
    <w:multiLevelType w:val="singleLevel"/>
    <w:tmpl w:val="6E8D0245"/>
    <w:lvl w:ilvl="0" w:tentative="0">
      <w:start w:val="1"/>
      <w:numFmt w:val="chineseCounting"/>
      <w:suff w:val="nothing"/>
      <w:lvlText w:val="%1、"/>
      <w:lvlJc w:val="left"/>
      <w:rPr>
        <w:rFonts w:hint="eastAsia"/>
      </w:rPr>
    </w:lvl>
  </w:abstractNum>
  <w:abstractNum w:abstractNumId="5">
    <w:nsid w:val="7047112F"/>
    <w:multiLevelType w:val="multilevel"/>
    <w:tmpl w:val="7047112F"/>
    <w:lvl w:ilvl="0" w:tentative="0">
      <w:start w:val="6"/>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GY2ZmRmOWEwOTljMDlkZmIxODVkMzVjYzE3YWIifQ=="/>
  </w:docVars>
  <w:rsids>
    <w:rsidRoot w:val="00172A27"/>
    <w:rsid w:val="00000636"/>
    <w:rsid w:val="000008FE"/>
    <w:rsid w:val="00007C9F"/>
    <w:rsid w:val="00020C99"/>
    <w:rsid w:val="000B4679"/>
    <w:rsid w:val="000E7756"/>
    <w:rsid w:val="000F1CBC"/>
    <w:rsid w:val="00114575"/>
    <w:rsid w:val="00167691"/>
    <w:rsid w:val="00174895"/>
    <w:rsid w:val="00197CB8"/>
    <w:rsid w:val="001B7C41"/>
    <w:rsid w:val="001C048E"/>
    <w:rsid w:val="001D11AA"/>
    <w:rsid w:val="001D5434"/>
    <w:rsid w:val="001F023C"/>
    <w:rsid w:val="0020567A"/>
    <w:rsid w:val="002061FE"/>
    <w:rsid w:val="00217609"/>
    <w:rsid w:val="002305C7"/>
    <w:rsid w:val="00244AFE"/>
    <w:rsid w:val="0027179A"/>
    <w:rsid w:val="00277001"/>
    <w:rsid w:val="00290347"/>
    <w:rsid w:val="00292DDB"/>
    <w:rsid w:val="002A45CD"/>
    <w:rsid w:val="002D5FD5"/>
    <w:rsid w:val="002F55C2"/>
    <w:rsid w:val="00312B4D"/>
    <w:rsid w:val="00325928"/>
    <w:rsid w:val="00385781"/>
    <w:rsid w:val="003D4A23"/>
    <w:rsid w:val="003E6C4D"/>
    <w:rsid w:val="004015B0"/>
    <w:rsid w:val="004436DE"/>
    <w:rsid w:val="00443C81"/>
    <w:rsid w:val="0045037C"/>
    <w:rsid w:val="00463AFF"/>
    <w:rsid w:val="00484F68"/>
    <w:rsid w:val="00496B72"/>
    <w:rsid w:val="004B66FC"/>
    <w:rsid w:val="004C2EF8"/>
    <w:rsid w:val="004D5904"/>
    <w:rsid w:val="004D78C3"/>
    <w:rsid w:val="004F1EE7"/>
    <w:rsid w:val="004F23DA"/>
    <w:rsid w:val="004F4C20"/>
    <w:rsid w:val="005238A2"/>
    <w:rsid w:val="00554280"/>
    <w:rsid w:val="00581869"/>
    <w:rsid w:val="005B200C"/>
    <w:rsid w:val="005B5073"/>
    <w:rsid w:val="005D2D28"/>
    <w:rsid w:val="005F330E"/>
    <w:rsid w:val="00650956"/>
    <w:rsid w:val="00665526"/>
    <w:rsid w:val="00666D05"/>
    <w:rsid w:val="00691B03"/>
    <w:rsid w:val="00694D49"/>
    <w:rsid w:val="007175B6"/>
    <w:rsid w:val="00745E3B"/>
    <w:rsid w:val="007A7791"/>
    <w:rsid w:val="007D49C8"/>
    <w:rsid w:val="007E2F4D"/>
    <w:rsid w:val="007F7B6F"/>
    <w:rsid w:val="00816CC0"/>
    <w:rsid w:val="00820F2C"/>
    <w:rsid w:val="00833E62"/>
    <w:rsid w:val="0087227C"/>
    <w:rsid w:val="0087485F"/>
    <w:rsid w:val="00876FC9"/>
    <w:rsid w:val="00885AFA"/>
    <w:rsid w:val="008966D7"/>
    <w:rsid w:val="008C65BB"/>
    <w:rsid w:val="009059EF"/>
    <w:rsid w:val="009226E6"/>
    <w:rsid w:val="00924469"/>
    <w:rsid w:val="00952366"/>
    <w:rsid w:val="009734B0"/>
    <w:rsid w:val="0097766A"/>
    <w:rsid w:val="009A2C93"/>
    <w:rsid w:val="009B4790"/>
    <w:rsid w:val="009C01A6"/>
    <w:rsid w:val="009E1ABB"/>
    <w:rsid w:val="009E70BA"/>
    <w:rsid w:val="00A0217F"/>
    <w:rsid w:val="00A33E74"/>
    <w:rsid w:val="00A8444C"/>
    <w:rsid w:val="00AC4982"/>
    <w:rsid w:val="00AE155D"/>
    <w:rsid w:val="00B10987"/>
    <w:rsid w:val="00B77B26"/>
    <w:rsid w:val="00B8529B"/>
    <w:rsid w:val="00BB1A3F"/>
    <w:rsid w:val="00BB7436"/>
    <w:rsid w:val="00BD3C66"/>
    <w:rsid w:val="00C04ED1"/>
    <w:rsid w:val="00C3467D"/>
    <w:rsid w:val="00C501E0"/>
    <w:rsid w:val="00C76555"/>
    <w:rsid w:val="00CA493C"/>
    <w:rsid w:val="00CB1553"/>
    <w:rsid w:val="00CD3E4A"/>
    <w:rsid w:val="00D343B9"/>
    <w:rsid w:val="00D3546A"/>
    <w:rsid w:val="00D54D1C"/>
    <w:rsid w:val="00D64A08"/>
    <w:rsid w:val="00DA50E4"/>
    <w:rsid w:val="00DE541D"/>
    <w:rsid w:val="00DE743A"/>
    <w:rsid w:val="00E065A0"/>
    <w:rsid w:val="00E17721"/>
    <w:rsid w:val="00E55475"/>
    <w:rsid w:val="00E63A54"/>
    <w:rsid w:val="00E97BCA"/>
    <w:rsid w:val="00F0380E"/>
    <w:rsid w:val="00F23B31"/>
    <w:rsid w:val="00F253A1"/>
    <w:rsid w:val="00FD1C65"/>
    <w:rsid w:val="011D6260"/>
    <w:rsid w:val="01277734"/>
    <w:rsid w:val="01DC0C1D"/>
    <w:rsid w:val="023625B0"/>
    <w:rsid w:val="02DF46B4"/>
    <w:rsid w:val="03273136"/>
    <w:rsid w:val="033B18D6"/>
    <w:rsid w:val="03E2379C"/>
    <w:rsid w:val="03F068E6"/>
    <w:rsid w:val="03FA2DC5"/>
    <w:rsid w:val="043467F3"/>
    <w:rsid w:val="04477C44"/>
    <w:rsid w:val="04BB239A"/>
    <w:rsid w:val="050B0585"/>
    <w:rsid w:val="055F62E0"/>
    <w:rsid w:val="05FF4B65"/>
    <w:rsid w:val="064552D9"/>
    <w:rsid w:val="0695635D"/>
    <w:rsid w:val="06A116ED"/>
    <w:rsid w:val="07433EF7"/>
    <w:rsid w:val="07D956F0"/>
    <w:rsid w:val="088B2F95"/>
    <w:rsid w:val="089714DD"/>
    <w:rsid w:val="08C607F0"/>
    <w:rsid w:val="08DE4A1B"/>
    <w:rsid w:val="090D2137"/>
    <w:rsid w:val="095A2F0F"/>
    <w:rsid w:val="099A78CF"/>
    <w:rsid w:val="09B06266"/>
    <w:rsid w:val="09F621E7"/>
    <w:rsid w:val="0A1914A2"/>
    <w:rsid w:val="0A565A84"/>
    <w:rsid w:val="0B3A081A"/>
    <w:rsid w:val="0B583767"/>
    <w:rsid w:val="0B611439"/>
    <w:rsid w:val="0BCD6666"/>
    <w:rsid w:val="0BE67494"/>
    <w:rsid w:val="0C206374"/>
    <w:rsid w:val="0C2272F9"/>
    <w:rsid w:val="0C433FAA"/>
    <w:rsid w:val="0C724AF9"/>
    <w:rsid w:val="0C996F37"/>
    <w:rsid w:val="0CB73F69"/>
    <w:rsid w:val="0CBE7177"/>
    <w:rsid w:val="0CCC648D"/>
    <w:rsid w:val="0CF74D52"/>
    <w:rsid w:val="0D3A4542"/>
    <w:rsid w:val="0DA46170"/>
    <w:rsid w:val="0DD44B06"/>
    <w:rsid w:val="0DF43970"/>
    <w:rsid w:val="0E5C591E"/>
    <w:rsid w:val="0E7B2950"/>
    <w:rsid w:val="0EA74A99"/>
    <w:rsid w:val="0ED0612B"/>
    <w:rsid w:val="0EE37CF0"/>
    <w:rsid w:val="0EF91020"/>
    <w:rsid w:val="0F2F6D75"/>
    <w:rsid w:val="101B45FA"/>
    <w:rsid w:val="10D96F8E"/>
    <w:rsid w:val="10F70624"/>
    <w:rsid w:val="1173042F"/>
    <w:rsid w:val="11757FB1"/>
    <w:rsid w:val="117A4667"/>
    <w:rsid w:val="11DB6B5A"/>
    <w:rsid w:val="127479CA"/>
    <w:rsid w:val="1303403E"/>
    <w:rsid w:val="13C269FA"/>
    <w:rsid w:val="13E8581F"/>
    <w:rsid w:val="140C22F2"/>
    <w:rsid w:val="14117A5C"/>
    <w:rsid w:val="143B2E41"/>
    <w:rsid w:val="147D712D"/>
    <w:rsid w:val="14864C8A"/>
    <w:rsid w:val="14A6649E"/>
    <w:rsid w:val="14DE264A"/>
    <w:rsid w:val="150F2E19"/>
    <w:rsid w:val="151F1665"/>
    <w:rsid w:val="15595C3E"/>
    <w:rsid w:val="155B0D1A"/>
    <w:rsid w:val="159F5678"/>
    <w:rsid w:val="15BF79D7"/>
    <w:rsid w:val="16332F7C"/>
    <w:rsid w:val="16846A5D"/>
    <w:rsid w:val="170F3BE3"/>
    <w:rsid w:val="1731761B"/>
    <w:rsid w:val="174F49CD"/>
    <w:rsid w:val="17E3163D"/>
    <w:rsid w:val="185B71EE"/>
    <w:rsid w:val="1883374B"/>
    <w:rsid w:val="191E59F7"/>
    <w:rsid w:val="196E29CA"/>
    <w:rsid w:val="19B6599A"/>
    <w:rsid w:val="19DC71FA"/>
    <w:rsid w:val="1A2A5389"/>
    <w:rsid w:val="1A734275"/>
    <w:rsid w:val="1A9573C5"/>
    <w:rsid w:val="1AF26D42"/>
    <w:rsid w:val="1B194561"/>
    <w:rsid w:val="1BC00694"/>
    <w:rsid w:val="1C3B7FDD"/>
    <w:rsid w:val="1C4F08D5"/>
    <w:rsid w:val="1C5D5426"/>
    <w:rsid w:val="1CA03585"/>
    <w:rsid w:val="1CE374F2"/>
    <w:rsid w:val="1D5C173A"/>
    <w:rsid w:val="1D7A2EE8"/>
    <w:rsid w:val="1E172238"/>
    <w:rsid w:val="1E6A2938"/>
    <w:rsid w:val="1F163F8E"/>
    <w:rsid w:val="1F437DC0"/>
    <w:rsid w:val="1F4C6666"/>
    <w:rsid w:val="1F7003F1"/>
    <w:rsid w:val="1F753FA8"/>
    <w:rsid w:val="2014062E"/>
    <w:rsid w:val="20546E99"/>
    <w:rsid w:val="207F3560"/>
    <w:rsid w:val="208C2876"/>
    <w:rsid w:val="20A06DDD"/>
    <w:rsid w:val="20A13715"/>
    <w:rsid w:val="20AE1BEE"/>
    <w:rsid w:val="20ED3B94"/>
    <w:rsid w:val="20F5100C"/>
    <w:rsid w:val="21862A8E"/>
    <w:rsid w:val="219F2875"/>
    <w:rsid w:val="21AB1A7B"/>
    <w:rsid w:val="21B35F3F"/>
    <w:rsid w:val="21DF5B29"/>
    <w:rsid w:val="23CE2F9E"/>
    <w:rsid w:val="24061828"/>
    <w:rsid w:val="241B3D4C"/>
    <w:rsid w:val="243761A8"/>
    <w:rsid w:val="2471416C"/>
    <w:rsid w:val="24DC0EEC"/>
    <w:rsid w:val="24EE1B26"/>
    <w:rsid w:val="255D71DF"/>
    <w:rsid w:val="258D7EAA"/>
    <w:rsid w:val="25AF1EFC"/>
    <w:rsid w:val="25B84A72"/>
    <w:rsid w:val="25CA020F"/>
    <w:rsid w:val="25CA348C"/>
    <w:rsid w:val="25F71FD8"/>
    <w:rsid w:val="2626519C"/>
    <w:rsid w:val="26E13C1A"/>
    <w:rsid w:val="273477E1"/>
    <w:rsid w:val="27520F90"/>
    <w:rsid w:val="27703DC3"/>
    <w:rsid w:val="277D6CF9"/>
    <w:rsid w:val="28164551"/>
    <w:rsid w:val="29585E62"/>
    <w:rsid w:val="29B03ECB"/>
    <w:rsid w:val="29D62BAC"/>
    <w:rsid w:val="29DF1936"/>
    <w:rsid w:val="2A3B4839"/>
    <w:rsid w:val="2A642E9C"/>
    <w:rsid w:val="2A9D27E5"/>
    <w:rsid w:val="2AAF5F68"/>
    <w:rsid w:val="2AF833E7"/>
    <w:rsid w:val="2B7E34FB"/>
    <w:rsid w:val="2B806AEC"/>
    <w:rsid w:val="2C3648EA"/>
    <w:rsid w:val="2C4058A5"/>
    <w:rsid w:val="2C7903A5"/>
    <w:rsid w:val="2CA1784F"/>
    <w:rsid w:val="2CAE175C"/>
    <w:rsid w:val="2CCC3222"/>
    <w:rsid w:val="2CF156C9"/>
    <w:rsid w:val="2D037A46"/>
    <w:rsid w:val="2D342CBA"/>
    <w:rsid w:val="2D5213D7"/>
    <w:rsid w:val="2D5F1580"/>
    <w:rsid w:val="2D946557"/>
    <w:rsid w:val="2DF74F76"/>
    <w:rsid w:val="2E4375F4"/>
    <w:rsid w:val="2EB4166C"/>
    <w:rsid w:val="2ED523E6"/>
    <w:rsid w:val="2F1620DD"/>
    <w:rsid w:val="2F274C4B"/>
    <w:rsid w:val="2F551A66"/>
    <w:rsid w:val="2FF1550A"/>
    <w:rsid w:val="300B0616"/>
    <w:rsid w:val="308455A5"/>
    <w:rsid w:val="308B29B1"/>
    <w:rsid w:val="30E92D4B"/>
    <w:rsid w:val="31741DD2"/>
    <w:rsid w:val="317809E3"/>
    <w:rsid w:val="31AA2E09"/>
    <w:rsid w:val="32445586"/>
    <w:rsid w:val="328A4B25"/>
    <w:rsid w:val="33054467"/>
    <w:rsid w:val="341C2C0D"/>
    <w:rsid w:val="346C65E7"/>
    <w:rsid w:val="34777AA4"/>
    <w:rsid w:val="34DB080C"/>
    <w:rsid w:val="352D7B35"/>
    <w:rsid w:val="355E0C9B"/>
    <w:rsid w:val="35C12E48"/>
    <w:rsid w:val="35ED5087"/>
    <w:rsid w:val="36160449"/>
    <w:rsid w:val="361C5BD6"/>
    <w:rsid w:val="36674D51"/>
    <w:rsid w:val="36C7606F"/>
    <w:rsid w:val="36ED4C29"/>
    <w:rsid w:val="36F95D82"/>
    <w:rsid w:val="37056996"/>
    <w:rsid w:val="37253757"/>
    <w:rsid w:val="38255FAB"/>
    <w:rsid w:val="38615E10"/>
    <w:rsid w:val="38666A14"/>
    <w:rsid w:val="38E64DAF"/>
    <w:rsid w:val="38F73DC9"/>
    <w:rsid w:val="39271051"/>
    <w:rsid w:val="398648EE"/>
    <w:rsid w:val="39A01E3C"/>
    <w:rsid w:val="39D001E5"/>
    <w:rsid w:val="39EB2094"/>
    <w:rsid w:val="3A1A67D6"/>
    <w:rsid w:val="3A9C1EB7"/>
    <w:rsid w:val="3AD40913"/>
    <w:rsid w:val="3B3F16C0"/>
    <w:rsid w:val="3B48454E"/>
    <w:rsid w:val="3BAD5578"/>
    <w:rsid w:val="3C3641D7"/>
    <w:rsid w:val="3C92326C"/>
    <w:rsid w:val="3D1047A8"/>
    <w:rsid w:val="3D22095C"/>
    <w:rsid w:val="3DBA0BFF"/>
    <w:rsid w:val="3DD119FA"/>
    <w:rsid w:val="3E8E178D"/>
    <w:rsid w:val="3EC5358C"/>
    <w:rsid w:val="3ED53826"/>
    <w:rsid w:val="3F112386"/>
    <w:rsid w:val="3F1D3C1A"/>
    <w:rsid w:val="3F2E3EB4"/>
    <w:rsid w:val="3F9F0CF0"/>
    <w:rsid w:val="400022D9"/>
    <w:rsid w:val="401C3B3D"/>
    <w:rsid w:val="40337EDF"/>
    <w:rsid w:val="40620A2E"/>
    <w:rsid w:val="40877969"/>
    <w:rsid w:val="40B94CC0"/>
    <w:rsid w:val="40FF632E"/>
    <w:rsid w:val="41B84697"/>
    <w:rsid w:val="41D1688A"/>
    <w:rsid w:val="42936744"/>
    <w:rsid w:val="43C20555"/>
    <w:rsid w:val="43FA6097"/>
    <w:rsid w:val="440B6331"/>
    <w:rsid w:val="442339D8"/>
    <w:rsid w:val="446012BE"/>
    <w:rsid w:val="45440932"/>
    <w:rsid w:val="458F3449"/>
    <w:rsid w:val="45F57156"/>
    <w:rsid w:val="46125401"/>
    <w:rsid w:val="46737A24"/>
    <w:rsid w:val="468E7116"/>
    <w:rsid w:val="46BD668C"/>
    <w:rsid w:val="46DA4E4A"/>
    <w:rsid w:val="473D70ED"/>
    <w:rsid w:val="4748547E"/>
    <w:rsid w:val="47752ACA"/>
    <w:rsid w:val="47775FCD"/>
    <w:rsid w:val="47F33399"/>
    <w:rsid w:val="486C0E54"/>
    <w:rsid w:val="49375FAE"/>
    <w:rsid w:val="497E1155"/>
    <w:rsid w:val="497E6723"/>
    <w:rsid w:val="4A210F68"/>
    <w:rsid w:val="4A757BB4"/>
    <w:rsid w:val="4BAD6150"/>
    <w:rsid w:val="4BD258F2"/>
    <w:rsid w:val="4C0E7CD6"/>
    <w:rsid w:val="4C496836"/>
    <w:rsid w:val="4CD40998"/>
    <w:rsid w:val="4CE64136"/>
    <w:rsid w:val="4CEC710E"/>
    <w:rsid w:val="4D2A3925"/>
    <w:rsid w:val="4D9E1D06"/>
    <w:rsid w:val="4DEE357D"/>
    <w:rsid w:val="4E161772"/>
    <w:rsid w:val="4E352B5E"/>
    <w:rsid w:val="4E796ACA"/>
    <w:rsid w:val="4E7B5851"/>
    <w:rsid w:val="4EAC18A3"/>
    <w:rsid w:val="4EB10CD8"/>
    <w:rsid w:val="4EC34162"/>
    <w:rsid w:val="4EDA10ED"/>
    <w:rsid w:val="4F357B9E"/>
    <w:rsid w:val="4F46299B"/>
    <w:rsid w:val="4FE2609D"/>
    <w:rsid w:val="4FF2450C"/>
    <w:rsid w:val="50B7737A"/>
    <w:rsid w:val="50F54C60"/>
    <w:rsid w:val="51571481"/>
    <w:rsid w:val="5197314C"/>
    <w:rsid w:val="51F23F1F"/>
    <w:rsid w:val="520934A3"/>
    <w:rsid w:val="5258331E"/>
    <w:rsid w:val="52684B42"/>
    <w:rsid w:val="527B601B"/>
    <w:rsid w:val="5294255F"/>
    <w:rsid w:val="52D67374"/>
    <w:rsid w:val="52E22A26"/>
    <w:rsid w:val="532661FA"/>
    <w:rsid w:val="53516CBE"/>
    <w:rsid w:val="53B2360D"/>
    <w:rsid w:val="543C7F40"/>
    <w:rsid w:val="545E1779"/>
    <w:rsid w:val="54664607"/>
    <w:rsid w:val="548C2A3A"/>
    <w:rsid w:val="54C10199"/>
    <w:rsid w:val="55833ADA"/>
    <w:rsid w:val="558C0B67"/>
    <w:rsid w:val="55C135BF"/>
    <w:rsid w:val="55D46074"/>
    <w:rsid w:val="560C01BB"/>
    <w:rsid w:val="56580895"/>
    <w:rsid w:val="565C59BC"/>
    <w:rsid w:val="567C046F"/>
    <w:rsid w:val="569B6049"/>
    <w:rsid w:val="56A67AE3"/>
    <w:rsid w:val="56D90809"/>
    <w:rsid w:val="56E46D33"/>
    <w:rsid w:val="57746489"/>
    <w:rsid w:val="577F481A"/>
    <w:rsid w:val="578B3EAF"/>
    <w:rsid w:val="57A7558F"/>
    <w:rsid w:val="57A8345F"/>
    <w:rsid w:val="57CF589D"/>
    <w:rsid w:val="57F665A6"/>
    <w:rsid w:val="581F1A31"/>
    <w:rsid w:val="583E71D6"/>
    <w:rsid w:val="58596D8A"/>
    <w:rsid w:val="58925D96"/>
    <w:rsid w:val="58AE2D0D"/>
    <w:rsid w:val="58BB67A0"/>
    <w:rsid w:val="58EF7EF3"/>
    <w:rsid w:val="59C0752D"/>
    <w:rsid w:val="59F55223"/>
    <w:rsid w:val="5A006E37"/>
    <w:rsid w:val="5A235278"/>
    <w:rsid w:val="5A2537F3"/>
    <w:rsid w:val="5A2B3FB4"/>
    <w:rsid w:val="5A3442DB"/>
    <w:rsid w:val="5A3B2F36"/>
    <w:rsid w:val="5A893B03"/>
    <w:rsid w:val="5AD83649"/>
    <w:rsid w:val="5B1D6D74"/>
    <w:rsid w:val="5BC86423"/>
    <w:rsid w:val="5BCD74CE"/>
    <w:rsid w:val="5BD76A3D"/>
    <w:rsid w:val="5BDD2B45"/>
    <w:rsid w:val="5C1B4BA8"/>
    <w:rsid w:val="5CB5062A"/>
    <w:rsid w:val="5CEC2ECF"/>
    <w:rsid w:val="5D163C52"/>
    <w:rsid w:val="5D2E6FEF"/>
    <w:rsid w:val="5D3759CF"/>
    <w:rsid w:val="5D6A2F24"/>
    <w:rsid w:val="5DCB773C"/>
    <w:rsid w:val="5DD14279"/>
    <w:rsid w:val="5ECA2293"/>
    <w:rsid w:val="6078650D"/>
    <w:rsid w:val="608337E2"/>
    <w:rsid w:val="60B146B2"/>
    <w:rsid w:val="60D91FF3"/>
    <w:rsid w:val="61161E58"/>
    <w:rsid w:val="6185598F"/>
    <w:rsid w:val="61AC7DCD"/>
    <w:rsid w:val="623D76BC"/>
    <w:rsid w:val="62487C4B"/>
    <w:rsid w:val="62731D94"/>
    <w:rsid w:val="627C4CF6"/>
    <w:rsid w:val="62D74F7C"/>
    <w:rsid w:val="63056941"/>
    <w:rsid w:val="63387553"/>
    <w:rsid w:val="638144D0"/>
    <w:rsid w:val="63A47F08"/>
    <w:rsid w:val="63BD3030"/>
    <w:rsid w:val="63CE7C09"/>
    <w:rsid w:val="63D619DB"/>
    <w:rsid w:val="63E818F6"/>
    <w:rsid w:val="643C1380"/>
    <w:rsid w:val="64572059"/>
    <w:rsid w:val="64A010A4"/>
    <w:rsid w:val="64AF38BD"/>
    <w:rsid w:val="64CF6370"/>
    <w:rsid w:val="65220379"/>
    <w:rsid w:val="65351598"/>
    <w:rsid w:val="656D2D76"/>
    <w:rsid w:val="661F2C0A"/>
    <w:rsid w:val="66E065C4"/>
    <w:rsid w:val="671732D7"/>
    <w:rsid w:val="672B54C6"/>
    <w:rsid w:val="67DF554E"/>
    <w:rsid w:val="68095BBE"/>
    <w:rsid w:val="68116324"/>
    <w:rsid w:val="687A7176"/>
    <w:rsid w:val="689C6431"/>
    <w:rsid w:val="69180DA8"/>
    <w:rsid w:val="69A668E3"/>
    <w:rsid w:val="69E40947"/>
    <w:rsid w:val="6A351E44"/>
    <w:rsid w:val="6BC5774E"/>
    <w:rsid w:val="6BD602C5"/>
    <w:rsid w:val="6BE2620E"/>
    <w:rsid w:val="6C5302E0"/>
    <w:rsid w:val="6C863343"/>
    <w:rsid w:val="6C967E7C"/>
    <w:rsid w:val="6CAF42DD"/>
    <w:rsid w:val="6CFE78DF"/>
    <w:rsid w:val="6D010864"/>
    <w:rsid w:val="6D401DE3"/>
    <w:rsid w:val="6D786E8F"/>
    <w:rsid w:val="6F6B325C"/>
    <w:rsid w:val="6F727364"/>
    <w:rsid w:val="6F9775A3"/>
    <w:rsid w:val="6FB865A9"/>
    <w:rsid w:val="6FC957F4"/>
    <w:rsid w:val="7000590B"/>
    <w:rsid w:val="70394BAE"/>
    <w:rsid w:val="70C77C95"/>
    <w:rsid w:val="70E66DA8"/>
    <w:rsid w:val="710D040A"/>
    <w:rsid w:val="71424FBC"/>
    <w:rsid w:val="717645B6"/>
    <w:rsid w:val="71A3637F"/>
    <w:rsid w:val="71F64B04"/>
    <w:rsid w:val="727047CE"/>
    <w:rsid w:val="729C4398"/>
    <w:rsid w:val="730814C9"/>
    <w:rsid w:val="739D70F7"/>
    <w:rsid w:val="73BF7973"/>
    <w:rsid w:val="73C661BA"/>
    <w:rsid w:val="748F1B9E"/>
    <w:rsid w:val="74B905F9"/>
    <w:rsid w:val="75444FB6"/>
    <w:rsid w:val="758D0227"/>
    <w:rsid w:val="75C622C6"/>
    <w:rsid w:val="75D616AD"/>
    <w:rsid w:val="75D812E7"/>
    <w:rsid w:val="75D83866"/>
    <w:rsid w:val="76F23FB2"/>
    <w:rsid w:val="77303A97"/>
    <w:rsid w:val="77804FCF"/>
    <w:rsid w:val="778D1C32"/>
    <w:rsid w:val="77CF011D"/>
    <w:rsid w:val="77E71047"/>
    <w:rsid w:val="780C3A13"/>
    <w:rsid w:val="780C4929"/>
    <w:rsid w:val="781B1184"/>
    <w:rsid w:val="781B51E7"/>
    <w:rsid w:val="78201A5C"/>
    <w:rsid w:val="782643AF"/>
    <w:rsid w:val="7840538D"/>
    <w:rsid w:val="78460111"/>
    <w:rsid w:val="789B436E"/>
    <w:rsid w:val="789D6CAA"/>
    <w:rsid w:val="78DD2859"/>
    <w:rsid w:val="78E341B6"/>
    <w:rsid w:val="79156236"/>
    <w:rsid w:val="791F6B45"/>
    <w:rsid w:val="795D662A"/>
    <w:rsid w:val="798F5B66"/>
    <w:rsid w:val="7AB5465D"/>
    <w:rsid w:val="7B074467"/>
    <w:rsid w:val="7BAF5B7A"/>
    <w:rsid w:val="7C4932BD"/>
    <w:rsid w:val="7C505703"/>
    <w:rsid w:val="7D31799A"/>
    <w:rsid w:val="7D87797E"/>
    <w:rsid w:val="7E443604"/>
    <w:rsid w:val="7E785448"/>
    <w:rsid w:val="7ED379A0"/>
    <w:rsid w:val="7F1E0842"/>
    <w:rsid w:val="7F6E082E"/>
    <w:rsid w:val="7F7726AD"/>
    <w:rsid w:val="7F8E22D2"/>
    <w:rsid w:val="7FA960DD"/>
    <w:rsid w:val="7FB270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2"/>
    <w:basedOn w:val="1"/>
    <w:next w:val="1"/>
    <w:qFormat/>
    <w:uiPriority w:val="1"/>
    <w:pPr>
      <w:ind w:left="1122"/>
      <w:outlineLvl w:val="1"/>
    </w:pPr>
    <w:rPr>
      <w:rFonts w:ascii="宋体" w:hAnsi="宋体" w:eastAsia="宋体" w:cs="宋体"/>
      <w:b/>
      <w:bCs/>
      <w:sz w:val="21"/>
      <w:szCs w:val="21"/>
      <w:lang w:val="zh-CN" w:eastAsia="zh-CN" w:bidi="zh-CN"/>
    </w:rPr>
  </w:style>
  <w:style w:type="paragraph" w:styleId="4">
    <w:name w:val="heading 3"/>
    <w:basedOn w:val="1"/>
    <w:next w:val="1"/>
    <w:qFormat/>
    <w:uiPriority w:val="0"/>
    <w:pPr>
      <w:keepNext/>
      <w:snapToGrid w:val="0"/>
      <w:spacing w:line="480" w:lineRule="atLeast"/>
      <w:jc w:val="left"/>
      <w:outlineLvl w:val="2"/>
    </w:pPr>
    <w:rPr>
      <w:rFonts w:ascii="Times New Roman" w:hAnsi="Times New Roman" w:eastAsia="宋体" w:cs="Times New Roman"/>
      <w:b/>
      <w:sz w:val="28"/>
    </w:rPr>
  </w:style>
  <w:style w:type="character" w:default="1" w:styleId="21">
    <w:name w:val="Default Paragraph Font"/>
    <w:qFormat/>
    <w:uiPriority w:val="0"/>
    <w:rPr>
      <w:rFonts w:ascii="Times New Roman" w:hAnsi="Times New Roman" w:eastAsia="宋体" w:cs="Times New Roman"/>
    </w:rPr>
  </w:style>
  <w:style w:type="table" w:default="1" w:styleId="19">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2"/>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Document Map"/>
    <w:basedOn w:val="1"/>
    <w:qFormat/>
    <w:uiPriority w:val="0"/>
    <w:pPr>
      <w:shd w:val="clear" w:color="auto" w:fill="000080"/>
    </w:pPr>
    <w:rPr>
      <w:rFonts w:ascii="Times New Roman" w:hAnsi="Times New Roman" w:eastAsia="宋体" w:cs="Times New Roman"/>
    </w:rPr>
  </w:style>
  <w:style w:type="paragraph" w:styleId="8">
    <w:name w:val="Body Text"/>
    <w:basedOn w:val="1"/>
    <w:next w:val="9"/>
    <w:qFormat/>
    <w:uiPriority w:val="1"/>
    <w:rPr>
      <w:rFonts w:ascii="宋体" w:hAnsi="宋体" w:eastAsia="宋体" w:cs="宋体"/>
      <w:sz w:val="21"/>
      <w:szCs w:val="21"/>
      <w:lang w:val="zh-CN" w:eastAsia="zh-CN" w:bidi="zh-CN"/>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Body Text Indent"/>
    <w:basedOn w:val="1"/>
    <w:qFormat/>
    <w:uiPriority w:val="0"/>
    <w:pPr>
      <w:snapToGrid w:val="0"/>
      <w:spacing w:line="312" w:lineRule="auto"/>
      <w:ind w:firstLine="480" w:firstLineChars="200"/>
    </w:pPr>
    <w:rPr>
      <w:rFonts w:ascii="宋体"/>
      <w:kern w:val="0"/>
      <w:sz w:val="24"/>
      <w:szCs w:val="20"/>
    </w:rPr>
  </w:style>
  <w:style w:type="paragraph" w:styleId="11">
    <w:name w:val="Plain Text"/>
    <w:basedOn w:val="1"/>
    <w:link w:val="36"/>
    <w:qFormat/>
    <w:uiPriority w:val="0"/>
    <w:rPr>
      <w:rFonts w:ascii="宋体" w:hAnsi="Courier New"/>
      <w:szCs w:val="21"/>
    </w:rPr>
  </w:style>
  <w:style w:type="paragraph" w:styleId="12">
    <w:name w:val="Date"/>
    <w:basedOn w:val="1"/>
    <w:next w:val="1"/>
    <w:qFormat/>
    <w:uiPriority w:val="0"/>
    <w:pPr>
      <w:ind w:left="100" w:leftChars="2500"/>
    </w:pPr>
    <w:rPr>
      <w:rFonts w:ascii="Times New Roman" w:hAnsi="Times New Roman" w:eastAsia="宋体" w:cs="Times New Roman"/>
    </w:rPr>
  </w:style>
  <w:style w:type="paragraph" w:styleId="13">
    <w:name w:val="Balloon Text"/>
    <w:basedOn w:val="1"/>
    <w:qFormat/>
    <w:uiPriority w:val="0"/>
    <w:rPr>
      <w:rFonts w:ascii="Times New Roman" w:hAnsi="Times New Roman" w:eastAsia="宋体" w:cs="Times New Roman"/>
      <w:sz w:val="18"/>
      <w:szCs w:val="18"/>
    </w:rPr>
  </w:style>
  <w:style w:type="paragraph" w:styleId="1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Normal (Web)"/>
    <w:basedOn w:val="1"/>
    <w:qFormat/>
    <w:uiPriority w:val="0"/>
    <w:pPr>
      <w:spacing w:before="100" w:beforeAutospacing="1" w:after="100" w:afterAutospacing="1"/>
      <w:jc w:val="left"/>
    </w:pPr>
    <w:rPr>
      <w:rFonts w:ascii="Arial" w:hAnsi="Arial"/>
      <w:spacing w:val="4"/>
      <w:kern w:val="0"/>
      <w:sz w:val="24"/>
      <w:szCs w:val="20"/>
    </w:rPr>
  </w:style>
  <w:style w:type="paragraph" w:styleId="17">
    <w:name w:val="Body Text First Indent"/>
    <w:basedOn w:val="8"/>
    <w:qFormat/>
    <w:uiPriority w:val="0"/>
    <w:pPr>
      <w:ind w:firstLine="420" w:firstLineChars="100"/>
    </w:pPr>
  </w:style>
  <w:style w:type="paragraph" w:styleId="18">
    <w:name w:val="Body Text First Indent 2"/>
    <w:basedOn w:val="10"/>
    <w:next w:val="5"/>
    <w:unhideWhenUsed/>
    <w:qFormat/>
    <w:uiPriority w:val="99"/>
    <w:pPr>
      <w:ind w:firstLine="420" w:firstLineChars="200"/>
    </w:pPr>
  </w:style>
  <w:style w:type="table" w:styleId="20">
    <w:name w:val="Table Grid"/>
    <w:basedOn w:val="1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rFonts w:ascii="Times New Roman" w:hAnsi="Times New Roman" w:eastAsia="宋体" w:cs="Times New Roman"/>
    </w:rPr>
  </w:style>
  <w:style w:type="character" w:styleId="23">
    <w:name w:val="page number"/>
    <w:qFormat/>
    <w:uiPriority w:val="0"/>
    <w:rPr>
      <w:rFonts w:ascii="Times New Roman" w:hAnsi="Times New Roman" w:eastAsia="宋体" w:cs="Times New Roman"/>
    </w:rPr>
  </w:style>
  <w:style w:type="character" w:styleId="24">
    <w:name w:val="FollowedHyperlink"/>
    <w:qFormat/>
    <w:uiPriority w:val="0"/>
    <w:rPr>
      <w:rFonts w:ascii="Times New Roman" w:hAnsi="Times New Roman" w:eastAsia="宋体" w:cs="Times New Roman"/>
      <w:color w:val="064977"/>
      <w:u w:val="single"/>
    </w:rPr>
  </w:style>
  <w:style w:type="character" w:styleId="25">
    <w:name w:val="Emphasis"/>
    <w:qFormat/>
    <w:uiPriority w:val="0"/>
    <w:rPr>
      <w:rFonts w:ascii="Times New Roman" w:hAnsi="Times New Roman" w:eastAsia="宋体" w:cs="Times New Roman"/>
    </w:rPr>
  </w:style>
  <w:style w:type="character" w:styleId="26">
    <w:name w:val="HTML Definition"/>
    <w:qFormat/>
    <w:uiPriority w:val="0"/>
    <w:rPr>
      <w:rFonts w:ascii="Times New Roman" w:hAnsi="Times New Roman" w:eastAsia="宋体" w:cs="Times New Roman"/>
    </w:rPr>
  </w:style>
  <w:style w:type="character" w:styleId="27">
    <w:name w:val="HTML Typewriter"/>
    <w:qFormat/>
    <w:uiPriority w:val="0"/>
    <w:rPr>
      <w:rFonts w:hint="default" w:ascii="monospace" w:hAnsi="monospace" w:eastAsia="monospace" w:cs="monospace"/>
      <w:sz w:val="20"/>
    </w:rPr>
  </w:style>
  <w:style w:type="character" w:styleId="28">
    <w:name w:val="HTML Acronym"/>
    <w:basedOn w:val="21"/>
    <w:qFormat/>
    <w:uiPriority w:val="0"/>
  </w:style>
  <w:style w:type="character" w:styleId="29">
    <w:name w:val="HTML Variable"/>
    <w:qFormat/>
    <w:uiPriority w:val="0"/>
    <w:rPr>
      <w:rFonts w:ascii="Times New Roman" w:hAnsi="Times New Roman" w:eastAsia="宋体" w:cs="Times New Roman"/>
    </w:rPr>
  </w:style>
  <w:style w:type="character" w:styleId="30">
    <w:name w:val="Hyperlink"/>
    <w:qFormat/>
    <w:uiPriority w:val="0"/>
    <w:rPr>
      <w:rFonts w:ascii="Times New Roman" w:hAnsi="Times New Roman" w:eastAsia="宋体" w:cs="Times New Roman"/>
      <w:color w:val="064977"/>
      <w:u w:val="single"/>
    </w:rPr>
  </w:style>
  <w:style w:type="character" w:styleId="31">
    <w:name w:val="HTML Code"/>
    <w:qFormat/>
    <w:uiPriority w:val="0"/>
    <w:rPr>
      <w:rFonts w:hint="default" w:ascii="monospace" w:hAnsi="monospace" w:eastAsia="monospace" w:cs="monospace"/>
      <w:sz w:val="20"/>
    </w:rPr>
  </w:style>
  <w:style w:type="character" w:styleId="32">
    <w:name w:val="annotation reference"/>
    <w:unhideWhenUsed/>
    <w:qFormat/>
    <w:uiPriority w:val="99"/>
    <w:rPr>
      <w:rFonts w:ascii="Times New Roman" w:hAnsi="Times New Roman" w:eastAsia="宋体" w:cs="Times New Roman"/>
      <w:sz w:val="21"/>
      <w:szCs w:val="21"/>
    </w:rPr>
  </w:style>
  <w:style w:type="character" w:styleId="33">
    <w:name w:val="HTML Cite"/>
    <w:qFormat/>
    <w:uiPriority w:val="0"/>
    <w:rPr>
      <w:rFonts w:ascii="Times New Roman" w:hAnsi="Times New Roman" w:eastAsia="宋体" w:cs="Times New Roman"/>
    </w:rPr>
  </w:style>
  <w:style w:type="character" w:styleId="34">
    <w:name w:val="HTML Keyboard"/>
    <w:qFormat/>
    <w:uiPriority w:val="0"/>
    <w:rPr>
      <w:rFonts w:hint="default" w:ascii="monospace" w:hAnsi="monospace" w:eastAsia="monospace" w:cs="monospace"/>
      <w:sz w:val="20"/>
    </w:rPr>
  </w:style>
  <w:style w:type="character" w:styleId="35">
    <w:name w:val="HTML Sample"/>
    <w:qFormat/>
    <w:uiPriority w:val="0"/>
    <w:rPr>
      <w:rFonts w:ascii="monospace" w:hAnsi="monospace" w:eastAsia="monospace" w:cs="monospace"/>
    </w:rPr>
  </w:style>
  <w:style w:type="character" w:customStyle="1" w:styleId="36">
    <w:name w:val="纯文本 Char"/>
    <w:link w:val="11"/>
    <w:qFormat/>
    <w:uiPriority w:val="0"/>
    <w:rPr>
      <w:rFonts w:ascii="宋体" w:hAnsi="Courier New" w:eastAsia="宋体" w:cs="Times New Roman"/>
      <w:kern w:val="2"/>
      <w:sz w:val="21"/>
      <w:szCs w:val="21"/>
      <w:lang w:val="en-US" w:eastAsia="zh-CN" w:bidi="ar-SA"/>
    </w:rPr>
  </w:style>
  <w:style w:type="character" w:customStyle="1" w:styleId="37">
    <w:name w:val="param-name"/>
    <w:qFormat/>
    <w:uiPriority w:val="0"/>
    <w:rPr>
      <w:rFonts w:hint="default" w:ascii="Times New Roman" w:hAnsi="Times New Roman" w:eastAsia="宋体" w:cs="Times New Roman"/>
    </w:rPr>
  </w:style>
  <w:style w:type="character" w:customStyle="1" w:styleId="38">
    <w:name w:val="con"/>
    <w:qFormat/>
    <w:uiPriority w:val="0"/>
    <w:rPr>
      <w:rFonts w:hint="default" w:ascii="Times New Roman" w:hAnsi="Times New Roman" w:eastAsia="宋体" w:cs="Times New Roman"/>
      <w:sz w:val="24"/>
    </w:rPr>
  </w:style>
  <w:style w:type="character" w:customStyle="1" w:styleId="39">
    <w:name w:val="纯文本 Char1"/>
    <w:qFormat/>
    <w:uiPriority w:val="0"/>
    <w:rPr>
      <w:rFonts w:ascii="宋体" w:hAnsi="宋体" w:eastAsia="宋体" w:cs="宋体"/>
      <w:sz w:val="24"/>
      <w:szCs w:val="24"/>
    </w:rPr>
  </w:style>
  <w:style w:type="character" w:customStyle="1" w:styleId="40">
    <w:name w:val="font21"/>
    <w:qFormat/>
    <w:uiPriority w:val="0"/>
    <w:rPr>
      <w:rFonts w:hint="eastAsia" w:ascii="宋体" w:hAnsi="宋体" w:eastAsia="宋体" w:cs="宋体"/>
      <w:color w:val="000000"/>
      <w:sz w:val="20"/>
      <w:szCs w:val="20"/>
      <w:u w:val="none"/>
    </w:rPr>
  </w:style>
  <w:style w:type="character" w:customStyle="1" w:styleId="41">
    <w:name w:val="font01"/>
    <w:qFormat/>
    <w:uiPriority w:val="0"/>
    <w:rPr>
      <w:rFonts w:hint="eastAsia" w:ascii="宋体" w:hAnsi="宋体" w:eastAsia="宋体" w:cs="宋体"/>
      <w:color w:val="auto"/>
      <w:sz w:val="24"/>
      <w:szCs w:val="24"/>
      <w:u w:val="none"/>
    </w:rPr>
  </w:style>
  <w:style w:type="paragraph" w:customStyle="1" w:styleId="4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默认段落字体 Para Char Char Char Char Char Char Char Char Char Char Char Char Char"/>
    <w:basedOn w:val="7"/>
    <w:qFormat/>
    <w:uiPriority w:val="0"/>
    <w:rPr>
      <w:rFonts w:ascii="Times New Roman" w:hAnsi="Times New Roman" w:eastAsia="宋体" w:cs="Times New Roman"/>
      <w:sz w:val="24"/>
      <w:szCs w:val="20"/>
    </w:rPr>
  </w:style>
  <w:style w:type="paragraph" w:customStyle="1" w:styleId="44">
    <w:name w:val="Char Char"/>
    <w:basedOn w:val="1"/>
    <w:qFormat/>
    <w:uiPriority w:val="0"/>
    <w:rPr>
      <w:rFonts w:ascii="仿宋_GB2312" w:hAnsi="Times New Roman" w:eastAsia="仿宋_GB2312" w:cs="Times New Roman"/>
      <w:kern w:val="0"/>
      <w:sz w:val="32"/>
    </w:rPr>
  </w:style>
  <w:style w:type="paragraph" w:customStyle="1" w:styleId="45">
    <w:name w:val="列出段落1"/>
    <w:basedOn w:val="1"/>
    <w:qFormat/>
    <w:uiPriority w:val="34"/>
    <w:pPr>
      <w:ind w:firstLine="420" w:firstLineChars="200"/>
    </w:pPr>
    <w:rPr>
      <w:rFonts w:ascii="Calibri" w:hAnsi="Calibri" w:eastAsia="宋体" w:cs="Times New Roman"/>
    </w:rPr>
  </w:style>
  <w:style w:type="paragraph" w:customStyle="1" w:styleId="46">
    <w:name w:val=" Char"/>
    <w:basedOn w:val="1"/>
    <w:qFormat/>
    <w:uiPriority w:val="0"/>
    <w:rPr>
      <w:rFonts w:ascii="Times New Roman" w:hAnsi="Times New Roman" w:eastAsia="宋体" w:cs="Times New Roman"/>
    </w:rPr>
  </w:style>
  <w:style w:type="paragraph" w:customStyle="1" w:styleId="47">
    <w:name w:val="p0"/>
    <w:basedOn w:val="1"/>
    <w:qFormat/>
    <w:uiPriority w:val="0"/>
    <w:pPr>
      <w:widowControl/>
    </w:pPr>
    <w:rPr>
      <w:rFonts w:ascii="仿宋_GB2312" w:hAnsi="宋体" w:eastAsia="仿宋_GB2312" w:cs="宋体"/>
      <w:kern w:val="0"/>
      <w:sz w:val="32"/>
      <w:szCs w:val="32"/>
    </w:rPr>
  </w:style>
  <w:style w:type="paragraph" w:customStyle="1" w:styleId="48">
    <w:name w:val="List Paragraph"/>
    <w:basedOn w:val="1"/>
    <w:qFormat/>
    <w:uiPriority w:val="0"/>
    <w:pPr>
      <w:ind w:firstLine="420" w:firstLineChars="200"/>
    </w:pPr>
    <w:rPr>
      <w:rFonts w:ascii="Times New Roman" w:hAnsi="Times New Roman" w:eastAsia="宋体" w:cs="Times New Roman"/>
    </w:rPr>
  </w:style>
  <w:style w:type="paragraph" w:customStyle="1" w:styleId="49">
    <w:name w:val="样式1"/>
    <w:basedOn w:val="1"/>
    <w:qFormat/>
    <w:uiPriority w:val="0"/>
    <w:pPr>
      <w:numPr>
        <w:ilvl w:val="0"/>
        <w:numId w:val="1"/>
      </w:numPr>
      <w:tabs>
        <w:tab w:val="left" w:pos="709"/>
        <w:tab w:val="clear" w:pos="3960"/>
      </w:tabs>
      <w:adjustRightInd w:val="0"/>
      <w:textAlignment w:val="baseline"/>
    </w:pPr>
    <w:rPr>
      <w:rFonts w:ascii="宋体" w:hAnsi="宋体" w:eastAsia="宋体" w:cs="Times New Roman"/>
      <w:kern w:val="0"/>
      <w:szCs w:val="20"/>
    </w:rPr>
  </w:style>
  <w:style w:type="paragraph" w:customStyle="1" w:styleId="50">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
    <w:name w:val="xl26"/>
    <w:basedOn w:val="1"/>
    <w:qFormat/>
    <w:uiPriority w:val="0"/>
    <w:pPr>
      <w:widowControl/>
      <w:suppressAutoHyphens/>
      <w:autoSpaceDE/>
      <w:autoSpaceDN/>
      <w:adjustRightInd/>
      <w:spacing w:before="280" w:beforeLines="0" w:after="280" w:afterLines="0"/>
      <w:textAlignment w:val="center"/>
    </w:pPr>
    <w:rPr>
      <w:rFonts w:hint="eastAsia" w:ascii="楷体_GB2312" w:hAnsi="楷体_GB2312" w:eastAsia="楷体_GB2312" w:cs="Times New Roman"/>
      <w:b/>
      <w:kern w:val="1"/>
      <w:sz w:val="24"/>
      <w:lang w:eastAsia="ar-SA"/>
    </w:rPr>
  </w:style>
  <w:style w:type="paragraph" w:customStyle="1" w:styleId="52">
    <w:name w:val="正文1"/>
    <w:basedOn w:val="1"/>
    <w:qFormat/>
    <w:uiPriority w:val="0"/>
    <w:pPr>
      <w:numPr>
        <w:ilvl w:val="1"/>
        <w:numId w:val="2"/>
      </w:numPr>
      <w:tabs>
        <w:tab w:val="left" w:pos="840"/>
      </w:tabs>
      <w:spacing w:beforeLines="50" w:line="360" w:lineRule="auto"/>
    </w:pPr>
    <w:rPr>
      <w:rFonts w:ascii="Times New Roman" w:hAnsi="Times New Roman" w:eastAsia="微软雅黑" w:cs="Times New Roman"/>
      <w:b/>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12535</Words>
  <Characters>13321</Characters>
  <Lines>139</Lines>
  <Paragraphs>39</Paragraphs>
  <TotalTime>9</TotalTime>
  <ScaleCrop>false</ScaleCrop>
  <LinksUpToDate>false</LinksUpToDate>
  <CharactersWithSpaces>14808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2020-05-12T08:36:00Z</dcterms:created>
  <dc:creator>USER</dc:creator>
  <cp:lastModifiedBy>Anyi</cp:lastModifiedBy>
  <cp:lastPrinted>2023-06-22T00:06:00Z</cp:lastPrinted>
  <dcterms:modified xsi:type="dcterms:W3CDTF">2023-10-26T06:55:58Z</dcterms:modified>
  <dc:title>卫辉市农业局粮棉油高产创建项目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4EBF661E3A414516A65EB1D91F2418DF_13</vt:lpwstr>
  </property>
</Properties>
</file>