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方正小标宋简体" w:hAnsi="Arial Black" w:eastAsia="方正小标宋简体"/>
          <w:b/>
          <w:bCs/>
          <w:i w:val="0"/>
          <w:iCs w:val="0"/>
          <w:spacing w:val="34"/>
          <w:sz w:val="52"/>
          <w:szCs w:val="52"/>
          <w:shd w:val="clear" w:color="auto" w:fill="auto"/>
          <w:lang w:val="en-US" w:eastAsia="zh-CN"/>
        </w:rPr>
      </w:pPr>
    </w:p>
    <w:p>
      <w:pPr>
        <w:jc w:val="center"/>
        <w:rPr>
          <w:rFonts w:hint="eastAsia" w:ascii="宋体" w:hAnsi="宋体" w:cs="宋体"/>
          <w:b/>
          <w:bCs/>
          <w:color w:val="000000"/>
          <w:sz w:val="52"/>
          <w:szCs w:val="52"/>
        </w:rPr>
      </w:pPr>
      <w:r>
        <w:rPr>
          <w:rFonts w:hint="eastAsia" w:ascii="宋体" w:hAnsi="宋体" w:cs="宋体"/>
          <w:b/>
          <w:bCs/>
          <w:color w:val="000000"/>
          <w:sz w:val="72"/>
          <w:szCs w:val="72"/>
          <w:lang w:eastAsia="zh-CN"/>
        </w:rPr>
        <w:t>淇县人民医院净化机组更换高效过滤器项目（二次）</w:t>
      </w:r>
    </w:p>
    <w:p>
      <w:pPr>
        <w:ind w:firstLine="2891" w:firstLineChars="400"/>
        <w:jc w:val="both"/>
        <w:rPr>
          <w:rFonts w:hint="eastAsia" w:ascii="宋体" w:hAnsi="宋体" w:cs="宋体"/>
          <w:b/>
          <w:bCs/>
          <w:color w:val="000000"/>
          <w:sz w:val="72"/>
          <w:szCs w:val="72"/>
        </w:rPr>
      </w:pPr>
    </w:p>
    <w:p>
      <w:pPr>
        <w:ind w:firstLine="2891" w:firstLineChars="400"/>
        <w:jc w:val="both"/>
        <w:rPr>
          <w:rFonts w:ascii="宋体" w:cs="宋体"/>
          <w:color w:val="000000"/>
          <w:sz w:val="72"/>
          <w:szCs w:val="72"/>
        </w:rPr>
      </w:pPr>
      <w:r>
        <w:rPr>
          <w:rFonts w:hint="eastAsia" w:ascii="宋体" w:hAnsi="宋体" w:cs="宋体"/>
          <w:b/>
          <w:bCs/>
          <w:color w:val="000000"/>
          <w:sz w:val="72"/>
          <w:szCs w:val="72"/>
        </w:rPr>
        <w:t>询价文件</w:t>
      </w:r>
    </w:p>
    <w:p>
      <w:pPr>
        <w:tabs>
          <w:tab w:val="left" w:pos="6643"/>
        </w:tabs>
        <w:ind w:firstLine="2570" w:firstLineChars="800"/>
        <w:rPr>
          <w:rFonts w:hint="eastAsia" w:ascii="宋体" w:hAnsi="宋体" w:eastAsia="宋体" w:cs="宋体"/>
          <w:b/>
          <w:sz w:val="32"/>
          <w:szCs w:val="32"/>
          <w:highlight w:val="none"/>
          <w:lang w:val="en-US" w:eastAsia="zh-CN"/>
        </w:rPr>
      </w:pPr>
      <w:r>
        <w:rPr>
          <w:rFonts w:hint="eastAsia" w:ascii="宋体" w:hAnsi="宋体" w:cs="宋体"/>
          <w:b/>
          <w:sz w:val="32"/>
          <w:szCs w:val="32"/>
        </w:rPr>
        <w:t>采购编号</w:t>
      </w:r>
      <w:r>
        <w:rPr>
          <w:rFonts w:hint="eastAsia" w:ascii="宋体" w:hAnsi="宋体" w:cs="宋体"/>
          <w:b/>
          <w:sz w:val="32"/>
          <w:szCs w:val="32"/>
          <w:highlight w:val="none"/>
        </w:rPr>
        <w:t>：</w:t>
      </w:r>
      <w:r>
        <w:rPr>
          <w:rFonts w:hint="eastAsia" w:ascii="宋体" w:hAnsi="宋体" w:cs="宋体"/>
          <w:b/>
          <w:sz w:val="32"/>
          <w:szCs w:val="32"/>
          <w:highlight w:val="none"/>
          <w:lang w:val="en-US" w:eastAsia="zh-CN"/>
        </w:rPr>
        <w:t>FHCG-2023-007</w:t>
      </w:r>
    </w:p>
    <w:p>
      <w:pPr>
        <w:rPr>
          <w:rFonts w:ascii="宋体" w:cs="宋体"/>
          <w:color w:val="000000"/>
          <w:sz w:val="32"/>
          <w:szCs w:val="32"/>
        </w:rPr>
      </w:pPr>
    </w:p>
    <w:p>
      <w:pPr>
        <w:jc w:val="center"/>
        <w:rPr>
          <w:rFonts w:ascii="宋体" w:cs="宋体"/>
          <w:b/>
          <w:bCs/>
          <w:color w:val="000000"/>
          <w:sz w:val="24"/>
        </w:rPr>
      </w:pPr>
    </w:p>
    <w:p>
      <w:pPr>
        <w:rPr>
          <w:rFonts w:ascii="宋体" w:cs="宋体"/>
          <w:color w:val="000000"/>
          <w:sz w:val="32"/>
          <w:szCs w:val="32"/>
        </w:rPr>
      </w:pPr>
      <w:r>
        <w:rPr>
          <w:rFonts w:ascii="宋体" w:hAnsi="宋体" w:cs="宋体"/>
          <w:b/>
          <w:bCs/>
          <w:color w:val="000000"/>
          <w:sz w:val="24"/>
        </w:rPr>
        <w:t xml:space="preserve"> </w:t>
      </w:r>
    </w:p>
    <w:p>
      <w:pPr>
        <w:pStyle w:val="6"/>
        <w:spacing w:before="0" w:after="0" w:line="240" w:lineRule="auto"/>
        <w:rPr>
          <w:rFonts w:ascii="宋体" w:cs="宋体"/>
          <w:color w:val="000000"/>
          <w:sz w:val="32"/>
          <w:szCs w:val="32"/>
        </w:rPr>
      </w:pPr>
    </w:p>
    <w:p>
      <w:r>
        <w:rPr>
          <w:rFonts w:hint="eastAsia" w:ascii="宋体" w:hAnsi="宋体" w:eastAsia="宋体" w:cs="宋体"/>
          <w:b/>
          <w:bCs/>
          <w:sz w:val="52"/>
          <w:szCs w:val="52"/>
          <w:lang w:val="en-US" w:eastAsia="zh-CN"/>
        </w:rPr>
        <w:t xml:space="preserve">        </w:t>
      </w:r>
    </w:p>
    <w:p>
      <w:pPr>
        <w:pStyle w:val="5"/>
        <w:numPr>
          <w:ilvl w:val="0"/>
          <w:numId w:val="0"/>
        </w:numPr>
        <w:ind w:left="360" w:leftChars="0"/>
        <w:jc w:val="both"/>
      </w:pPr>
    </w:p>
    <w:p/>
    <w:p>
      <w:pPr>
        <w:pStyle w:val="5"/>
        <w:numPr>
          <w:ilvl w:val="0"/>
          <w:numId w:val="0"/>
        </w:numPr>
        <w:ind w:left="360" w:leftChars="0"/>
        <w:jc w:val="both"/>
      </w:pPr>
    </w:p>
    <w:p/>
    <w:p>
      <w:pPr>
        <w:pStyle w:val="9"/>
        <w:rPr>
          <w:rFonts w:ascii="宋体" w:cs="宋体"/>
        </w:rPr>
      </w:pPr>
    </w:p>
    <w:p>
      <w:pPr>
        <w:rPr>
          <w:rFonts w:ascii="宋体" w:cs="宋体"/>
          <w:color w:val="000000"/>
          <w:sz w:val="32"/>
          <w:szCs w:val="32"/>
        </w:rPr>
      </w:pPr>
    </w:p>
    <w:p>
      <w:pPr>
        <w:pStyle w:val="9"/>
      </w:pPr>
    </w:p>
    <w:p>
      <w:pPr>
        <w:tabs>
          <w:tab w:val="left" w:pos="6643"/>
        </w:tabs>
        <w:ind w:firstLine="1606" w:firstLineChars="500"/>
        <w:jc w:val="left"/>
        <w:rPr>
          <w:rFonts w:hint="eastAsia" w:ascii="宋体" w:hAnsi="宋体" w:eastAsia="宋体" w:cs="宋体"/>
          <w:b/>
          <w:sz w:val="32"/>
          <w:szCs w:val="32"/>
          <w:lang w:val="en-US" w:eastAsia="zh-CN"/>
        </w:rPr>
      </w:pPr>
      <w:r>
        <w:rPr>
          <w:rFonts w:hint="eastAsia" w:ascii="宋体" w:hAnsi="宋体" w:cs="宋体"/>
          <w:b/>
          <w:sz w:val="32"/>
          <w:szCs w:val="32"/>
        </w:rPr>
        <w:t>采购单</w:t>
      </w:r>
      <w:bookmarkStart w:id="0" w:name="Text4"/>
      <w:r>
        <w:rPr>
          <w:rFonts w:hint="eastAsia" w:ascii="宋体" w:hAnsi="宋体" w:cs="宋体"/>
          <w:b/>
          <w:sz w:val="32"/>
          <w:szCs w:val="32"/>
        </w:rPr>
        <w:t>位：</w:t>
      </w:r>
      <w:bookmarkEnd w:id="0"/>
      <w:r>
        <w:rPr>
          <w:rFonts w:hint="eastAsia" w:ascii="宋体" w:hAnsi="宋体" w:cs="宋体"/>
          <w:b/>
          <w:sz w:val="32"/>
          <w:szCs w:val="32"/>
          <w:lang w:eastAsia="zh-CN"/>
        </w:rPr>
        <w:t>淇县人民医院</w:t>
      </w:r>
    </w:p>
    <w:p>
      <w:pPr>
        <w:tabs>
          <w:tab w:val="left" w:pos="6643"/>
        </w:tabs>
        <w:ind w:firstLine="1606" w:firstLineChars="500"/>
        <w:jc w:val="left"/>
        <w:rPr>
          <w:rFonts w:hint="eastAsia" w:ascii="宋体" w:hAnsi="宋体" w:eastAsia="宋体" w:cs="宋体"/>
          <w:b/>
          <w:sz w:val="32"/>
          <w:szCs w:val="32"/>
          <w:lang w:val="en-US" w:eastAsia="zh-CN"/>
        </w:rPr>
      </w:pPr>
      <w:r>
        <w:rPr>
          <w:rFonts w:hint="eastAsia" w:ascii="宋体" w:hAnsi="宋体" w:cs="宋体"/>
          <w:b/>
          <w:sz w:val="32"/>
          <w:szCs w:val="32"/>
        </w:rPr>
        <w:t>采购代理机构：</w:t>
      </w:r>
      <w:r>
        <w:rPr>
          <w:rFonts w:hint="eastAsia" w:ascii="宋体" w:hAnsi="宋体" w:cs="宋体"/>
          <w:b/>
          <w:sz w:val="32"/>
          <w:szCs w:val="32"/>
          <w:lang w:eastAsia="zh-CN"/>
        </w:rPr>
        <w:t>丰汇国际项目管理有限公司</w:t>
      </w:r>
    </w:p>
    <w:p>
      <w:pPr>
        <w:tabs>
          <w:tab w:val="left" w:pos="6643"/>
        </w:tabs>
        <w:ind w:firstLine="1606" w:firstLineChars="500"/>
        <w:jc w:val="left"/>
        <w:rPr>
          <w:rFonts w:ascii="宋体" w:cs="宋体"/>
          <w:b/>
          <w:sz w:val="32"/>
          <w:szCs w:val="32"/>
        </w:rPr>
      </w:pPr>
      <w:r>
        <w:rPr>
          <w:rFonts w:hint="eastAsia" w:ascii="宋体" w:hAnsi="宋体" w:cs="宋体"/>
          <w:b/>
          <w:sz w:val="32"/>
          <w:szCs w:val="32"/>
        </w:rPr>
        <w:t>编制时间：二</w:t>
      </w:r>
      <w:r>
        <w:rPr>
          <w:rFonts w:ascii="宋体" w:cs="宋体"/>
          <w:b/>
          <w:sz w:val="32"/>
          <w:szCs w:val="32"/>
        </w:rPr>
        <w:t>0</w:t>
      </w:r>
      <w:r>
        <w:rPr>
          <w:rFonts w:hint="eastAsia" w:ascii="宋体" w:hAnsi="宋体" w:cs="宋体"/>
          <w:b/>
          <w:sz w:val="32"/>
          <w:szCs w:val="32"/>
        </w:rPr>
        <w:t>二</w:t>
      </w:r>
      <w:r>
        <w:rPr>
          <w:rFonts w:hint="eastAsia" w:ascii="宋体" w:hAnsi="宋体" w:cs="宋体"/>
          <w:b/>
          <w:sz w:val="32"/>
          <w:szCs w:val="32"/>
          <w:lang w:val="en-US" w:eastAsia="zh-CN"/>
        </w:rPr>
        <w:t>三</w:t>
      </w:r>
      <w:r>
        <w:rPr>
          <w:rFonts w:hint="eastAsia" w:ascii="宋体" w:hAnsi="宋体" w:cs="宋体"/>
          <w:b/>
          <w:sz w:val="32"/>
          <w:szCs w:val="32"/>
        </w:rPr>
        <w:t>年</w:t>
      </w:r>
      <w:r>
        <w:rPr>
          <w:rFonts w:hint="eastAsia" w:ascii="宋体" w:hAnsi="宋体" w:cs="宋体"/>
          <w:b/>
          <w:sz w:val="32"/>
          <w:szCs w:val="32"/>
          <w:lang w:val="en-US" w:eastAsia="zh-CN"/>
        </w:rPr>
        <w:t>四</w:t>
      </w:r>
      <w:r>
        <w:rPr>
          <w:rFonts w:hint="eastAsia" w:ascii="宋体" w:hAnsi="宋体" w:cs="宋体"/>
          <w:b/>
          <w:sz w:val="32"/>
          <w:szCs w:val="32"/>
        </w:rPr>
        <w:t>月</w:t>
      </w:r>
    </w:p>
    <w:p>
      <w:pPr>
        <w:pStyle w:val="15"/>
        <w:tabs>
          <w:tab w:val="right" w:leader="dot" w:pos="9746"/>
          <w:tab w:val="clear" w:pos="9288"/>
        </w:tabs>
        <w:spacing w:line="360" w:lineRule="auto"/>
        <w:jc w:val="center"/>
        <w:rPr>
          <w:rFonts w:hint="eastAsia" w:ascii="宋体" w:cs="宋体"/>
          <w:b/>
          <w:bCs/>
          <w:sz w:val="36"/>
          <w:szCs w:val="36"/>
          <w:lang w:val="en-US" w:eastAsia="zh-CN"/>
        </w:rPr>
      </w:pPr>
      <w:r>
        <w:rPr>
          <w:rFonts w:hint="eastAsia" w:ascii="宋体" w:cs="宋体"/>
          <w:b/>
          <w:bCs/>
          <w:sz w:val="36"/>
          <w:szCs w:val="36"/>
          <w:lang w:val="en-US" w:eastAsia="zh-CN"/>
        </w:rPr>
        <w:t xml:space="preserve"> </w:t>
      </w:r>
    </w:p>
    <w:p>
      <w:pPr>
        <w:rPr>
          <w:rFonts w:hint="eastAsia"/>
          <w:lang w:val="en-US" w:eastAsia="zh-CN"/>
        </w:r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spacing w:line="720" w:lineRule="auto"/>
        <w:jc w:val="center"/>
        <w:rPr>
          <w:sz w:val="36"/>
          <w:szCs w:val="44"/>
        </w:rPr>
      </w:pPr>
      <w:r>
        <w:rPr>
          <w:rFonts w:hint="eastAsia" w:ascii="宋体" w:hAnsi="宋体"/>
          <w:sz w:val="36"/>
          <w:szCs w:val="44"/>
        </w:rPr>
        <w:t>目</w:t>
      </w:r>
      <w:r>
        <w:rPr>
          <w:rFonts w:ascii="宋体" w:hAnsi="宋体"/>
          <w:sz w:val="36"/>
          <w:szCs w:val="44"/>
        </w:rPr>
        <w:t xml:space="preserve">  </w:t>
      </w:r>
      <w:r>
        <w:rPr>
          <w:rFonts w:hint="eastAsia" w:ascii="宋体" w:hAnsi="宋体"/>
          <w:sz w:val="36"/>
          <w:szCs w:val="44"/>
        </w:rPr>
        <w:t>录</w:t>
      </w:r>
    </w:p>
    <w:p>
      <w:pPr>
        <w:pStyle w:val="36"/>
        <w:tabs>
          <w:tab w:val="right" w:leader="dot" w:pos="8306"/>
        </w:tabs>
        <w:spacing w:line="720" w:lineRule="auto"/>
        <w:rPr>
          <w:sz w:val="32"/>
          <w:szCs w:val="32"/>
        </w:rPr>
      </w:pPr>
      <w:r>
        <w:rPr>
          <w:sz w:val="32"/>
          <w:szCs w:val="32"/>
        </w:rPr>
        <w:fldChar w:fldCharType="begin"/>
      </w:r>
      <w:r>
        <w:rPr>
          <w:sz w:val="32"/>
          <w:szCs w:val="32"/>
        </w:rPr>
        <w:instrText xml:space="preserve">TOC \o "1-1" \h \u </w:instrText>
      </w:r>
      <w:r>
        <w:rPr>
          <w:sz w:val="32"/>
          <w:szCs w:val="32"/>
        </w:rPr>
        <w:fldChar w:fldCharType="separate"/>
      </w:r>
      <w:r>
        <w:fldChar w:fldCharType="begin"/>
      </w:r>
      <w:r>
        <w:instrText xml:space="preserve"> HYPERLINK \l "_Toc16804" </w:instrText>
      </w:r>
      <w:r>
        <w:fldChar w:fldCharType="separate"/>
      </w:r>
      <w:r>
        <w:rPr>
          <w:rFonts w:hint="eastAsia" w:ascii="宋体" w:hAnsi="宋体" w:cs="宋体"/>
          <w:sz w:val="32"/>
          <w:szCs w:val="52"/>
        </w:rPr>
        <w:t>第一章</w:t>
      </w:r>
      <w:r>
        <w:rPr>
          <w:rFonts w:hint="eastAsia" w:ascii="宋体" w:hAnsi="宋体" w:cs="宋体"/>
          <w:sz w:val="32"/>
          <w:szCs w:val="52"/>
          <w:lang w:eastAsia="zh-CN"/>
        </w:rPr>
        <w:t>询价公告</w:t>
      </w:r>
      <w:r>
        <w:rPr>
          <w:sz w:val="32"/>
          <w:szCs w:val="32"/>
        </w:rPr>
        <w:tab/>
      </w:r>
      <w:r>
        <w:rPr>
          <w:rFonts w:hint="eastAsia"/>
          <w:sz w:val="32"/>
          <w:szCs w:val="32"/>
          <w:lang w:val="en-US" w:eastAsia="zh-CN"/>
        </w:rPr>
        <w:t>1</w:t>
      </w:r>
      <w:r>
        <w:rPr>
          <w:sz w:val="32"/>
          <w:szCs w:val="32"/>
        </w:rPr>
        <w:fldChar w:fldCharType="end"/>
      </w:r>
    </w:p>
    <w:p>
      <w:pPr>
        <w:pStyle w:val="36"/>
        <w:tabs>
          <w:tab w:val="right" w:leader="dot" w:pos="8306"/>
        </w:tabs>
        <w:spacing w:line="720" w:lineRule="auto"/>
        <w:rPr>
          <w:sz w:val="32"/>
          <w:szCs w:val="32"/>
        </w:rPr>
      </w:pPr>
      <w:r>
        <w:fldChar w:fldCharType="begin"/>
      </w:r>
      <w:r>
        <w:instrText xml:space="preserve"> HYPERLINK \l "_Toc5813" </w:instrText>
      </w:r>
      <w:r>
        <w:fldChar w:fldCharType="separate"/>
      </w:r>
      <w:r>
        <w:rPr>
          <w:rFonts w:hint="eastAsia" w:ascii="宋体" w:hAnsi="宋体" w:cs="宋体"/>
          <w:sz w:val="32"/>
          <w:szCs w:val="52"/>
        </w:rPr>
        <w:t>第二章供应商须知</w:t>
      </w:r>
      <w:r>
        <w:rPr>
          <w:sz w:val="32"/>
          <w:szCs w:val="32"/>
        </w:rPr>
        <w:tab/>
      </w:r>
      <w:r>
        <w:rPr>
          <w:rFonts w:hint="eastAsia"/>
          <w:sz w:val="32"/>
          <w:szCs w:val="32"/>
          <w:lang w:val="en-US" w:eastAsia="zh-CN"/>
        </w:rPr>
        <w:t>3</w:t>
      </w:r>
      <w:r>
        <w:rPr>
          <w:sz w:val="32"/>
          <w:szCs w:val="32"/>
        </w:rPr>
        <w:fldChar w:fldCharType="end"/>
      </w:r>
    </w:p>
    <w:p>
      <w:pPr>
        <w:pStyle w:val="36"/>
        <w:tabs>
          <w:tab w:val="right" w:leader="dot" w:pos="8306"/>
        </w:tabs>
        <w:spacing w:line="720" w:lineRule="auto"/>
        <w:rPr>
          <w:sz w:val="32"/>
          <w:szCs w:val="32"/>
        </w:rPr>
      </w:pPr>
      <w:r>
        <w:fldChar w:fldCharType="begin"/>
      </w:r>
      <w:r>
        <w:instrText xml:space="preserve"> HYPERLINK \l "_Toc5009" </w:instrText>
      </w:r>
      <w:r>
        <w:fldChar w:fldCharType="separate"/>
      </w:r>
      <w:r>
        <w:rPr>
          <w:rFonts w:hint="eastAsia" w:ascii="宋体" w:hAnsi="宋体" w:cs="宋体"/>
          <w:sz w:val="32"/>
          <w:szCs w:val="52"/>
        </w:rPr>
        <w:t>第三章采购项目相关要求及技术规格</w:t>
      </w:r>
      <w:r>
        <w:rPr>
          <w:sz w:val="32"/>
          <w:szCs w:val="32"/>
        </w:rPr>
        <w:tab/>
      </w:r>
      <w:r>
        <w:rPr>
          <w:sz w:val="32"/>
          <w:szCs w:val="32"/>
        </w:rPr>
        <w:fldChar w:fldCharType="begin"/>
      </w:r>
      <w:r>
        <w:rPr>
          <w:sz w:val="32"/>
          <w:szCs w:val="32"/>
        </w:rPr>
        <w:instrText xml:space="preserve"> PAGEREF _Toc5009 </w:instrText>
      </w:r>
      <w:r>
        <w:rPr>
          <w:sz w:val="32"/>
          <w:szCs w:val="32"/>
        </w:rPr>
        <w:fldChar w:fldCharType="separate"/>
      </w:r>
      <w:r>
        <w:rPr>
          <w:sz w:val="32"/>
          <w:szCs w:val="32"/>
        </w:rPr>
        <w:t>6</w:t>
      </w:r>
      <w:r>
        <w:rPr>
          <w:sz w:val="32"/>
          <w:szCs w:val="32"/>
        </w:rPr>
        <w:fldChar w:fldCharType="end"/>
      </w:r>
      <w:r>
        <w:rPr>
          <w:sz w:val="32"/>
          <w:szCs w:val="32"/>
        </w:rPr>
        <w:fldChar w:fldCharType="end"/>
      </w:r>
    </w:p>
    <w:p>
      <w:pPr>
        <w:pStyle w:val="36"/>
        <w:tabs>
          <w:tab w:val="right" w:leader="dot" w:pos="8306"/>
        </w:tabs>
        <w:spacing w:line="720" w:lineRule="auto"/>
        <w:rPr>
          <w:sz w:val="32"/>
          <w:szCs w:val="32"/>
        </w:rPr>
      </w:pPr>
      <w:r>
        <w:fldChar w:fldCharType="begin"/>
      </w:r>
      <w:r>
        <w:instrText xml:space="preserve"> HYPERLINK \l "_Toc9411" </w:instrText>
      </w:r>
      <w:r>
        <w:fldChar w:fldCharType="separate"/>
      </w:r>
      <w:r>
        <w:rPr>
          <w:rFonts w:hint="eastAsia" w:ascii="宋体" w:hAnsi="宋体" w:cs="宋体"/>
          <w:sz w:val="32"/>
          <w:szCs w:val="52"/>
        </w:rPr>
        <w:t>第四章评审方法（采用最低评标价法）</w:t>
      </w:r>
      <w:r>
        <w:rPr>
          <w:sz w:val="32"/>
          <w:szCs w:val="32"/>
        </w:rPr>
        <w:tab/>
      </w:r>
      <w:r>
        <w:rPr>
          <w:sz w:val="32"/>
          <w:szCs w:val="32"/>
        </w:rPr>
        <w:fldChar w:fldCharType="begin"/>
      </w:r>
      <w:r>
        <w:rPr>
          <w:sz w:val="32"/>
          <w:szCs w:val="32"/>
        </w:rPr>
        <w:instrText xml:space="preserve"> PAGEREF _Toc9411 </w:instrText>
      </w:r>
      <w:r>
        <w:rPr>
          <w:sz w:val="32"/>
          <w:szCs w:val="32"/>
        </w:rPr>
        <w:fldChar w:fldCharType="separate"/>
      </w:r>
      <w:r>
        <w:rPr>
          <w:sz w:val="32"/>
          <w:szCs w:val="32"/>
        </w:rPr>
        <w:t>7</w:t>
      </w:r>
      <w:r>
        <w:rPr>
          <w:sz w:val="32"/>
          <w:szCs w:val="32"/>
        </w:rPr>
        <w:fldChar w:fldCharType="end"/>
      </w:r>
      <w:r>
        <w:rPr>
          <w:sz w:val="32"/>
          <w:szCs w:val="32"/>
        </w:rPr>
        <w:fldChar w:fldCharType="end"/>
      </w:r>
    </w:p>
    <w:p>
      <w:pPr>
        <w:pStyle w:val="36"/>
        <w:tabs>
          <w:tab w:val="right" w:leader="dot" w:pos="8306"/>
        </w:tabs>
        <w:spacing w:line="720" w:lineRule="auto"/>
        <w:rPr>
          <w:sz w:val="32"/>
          <w:szCs w:val="32"/>
        </w:rPr>
      </w:pPr>
      <w:r>
        <w:fldChar w:fldCharType="begin"/>
      </w:r>
      <w:r>
        <w:instrText xml:space="preserve"> HYPERLINK \l "_Toc9741" </w:instrText>
      </w:r>
      <w:r>
        <w:fldChar w:fldCharType="separate"/>
      </w:r>
      <w:r>
        <w:rPr>
          <w:rFonts w:hint="eastAsia" w:ascii="宋体" w:hAnsi="宋体" w:cs="宋体"/>
          <w:sz w:val="32"/>
          <w:szCs w:val="52"/>
        </w:rPr>
        <w:t>第五章合同书格式和基本条款</w:t>
      </w:r>
      <w:r>
        <w:rPr>
          <w:sz w:val="32"/>
          <w:szCs w:val="32"/>
        </w:rPr>
        <w:tab/>
      </w:r>
      <w:r>
        <w:rPr>
          <w:sz w:val="32"/>
          <w:szCs w:val="32"/>
        </w:rPr>
        <w:fldChar w:fldCharType="begin"/>
      </w:r>
      <w:r>
        <w:rPr>
          <w:sz w:val="32"/>
          <w:szCs w:val="32"/>
        </w:rPr>
        <w:instrText xml:space="preserve"> PAGEREF _Toc9741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36"/>
        <w:tabs>
          <w:tab w:val="right" w:leader="dot" w:pos="8306"/>
        </w:tabs>
        <w:spacing w:line="720" w:lineRule="auto"/>
        <w:rPr>
          <w:sz w:val="32"/>
          <w:szCs w:val="32"/>
        </w:rPr>
      </w:pPr>
      <w:r>
        <w:fldChar w:fldCharType="begin"/>
      </w:r>
      <w:r>
        <w:instrText xml:space="preserve"> HYPERLINK \l "_Toc24319" </w:instrText>
      </w:r>
      <w:r>
        <w:fldChar w:fldCharType="separate"/>
      </w:r>
      <w:r>
        <w:rPr>
          <w:rFonts w:hint="eastAsia" w:ascii="宋体" w:hAnsi="宋体" w:cs="宋体"/>
          <w:sz w:val="32"/>
          <w:szCs w:val="52"/>
        </w:rPr>
        <w:t>第六章响应文件格式</w:t>
      </w:r>
      <w:r>
        <w:rPr>
          <w:sz w:val="32"/>
          <w:szCs w:val="32"/>
        </w:rPr>
        <w:tab/>
      </w:r>
      <w:r>
        <w:rPr>
          <w:sz w:val="32"/>
          <w:szCs w:val="32"/>
        </w:rPr>
        <w:fldChar w:fldCharType="begin"/>
      </w:r>
      <w:r>
        <w:rPr>
          <w:sz w:val="32"/>
          <w:szCs w:val="32"/>
        </w:rPr>
        <w:instrText xml:space="preserve"> PAGEREF _Toc24319 </w:instrText>
      </w:r>
      <w:r>
        <w:rPr>
          <w:sz w:val="32"/>
          <w:szCs w:val="32"/>
        </w:rPr>
        <w:fldChar w:fldCharType="separate"/>
      </w:r>
      <w:r>
        <w:rPr>
          <w:sz w:val="32"/>
          <w:szCs w:val="32"/>
        </w:rPr>
        <w:t>12</w:t>
      </w:r>
      <w:r>
        <w:rPr>
          <w:sz w:val="32"/>
          <w:szCs w:val="32"/>
        </w:rPr>
        <w:fldChar w:fldCharType="end"/>
      </w:r>
      <w:r>
        <w:rPr>
          <w:sz w:val="32"/>
          <w:szCs w:val="32"/>
        </w:rPr>
        <w:fldChar w:fldCharType="end"/>
      </w:r>
    </w:p>
    <w:p>
      <w:pPr>
        <w:spacing w:line="720" w:lineRule="auto"/>
      </w:pPr>
      <w:r>
        <w:rPr>
          <w:sz w:val="32"/>
          <w:szCs w:val="32"/>
        </w:rPr>
        <w:fldChar w:fldCharType="end"/>
      </w:r>
    </w:p>
    <w:p>
      <w:pPr>
        <w:spacing w:line="440" w:lineRule="exact"/>
        <w:jc w:val="center"/>
        <w:rPr>
          <w:rFonts w:hint="eastAsia" w:ascii="宋体" w:eastAsia="宋体" w:cs="宋体"/>
          <w:b/>
          <w:sz w:val="32"/>
          <w:szCs w:val="32"/>
          <w:lang w:eastAsia="zh-CN"/>
        </w:rPr>
      </w:pPr>
    </w:p>
    <w:p>
      <w:pPr>
        <w:pStyle w:val="2"/>
        <w:rPr>
          <w:rFonts w:hint="eastAsia"/>
          <w:lang w:eastAsia="zh-CN"/>
        </w:rPr>
      </w:pPr>
    </w:p>
    <w:p>
      <w:pPr>
        <w:pStyle w:val="9"/>
      </w:pPr>
    </w:p>
    <w:p>
      <w:pPr>
        <w:spacing w:line="440" w:lineRule="exact"/>
        <w:jc w:val="center"/>
        <w:rPr>
          <w:rFonts w:ascii="宋体" w:cs="宋体"/>
          <w:b/>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468" w:footer="992" w:gutter="0"/>
          <w:pgNumType w:start="0"/>
          <w:cols w:space="720" w:num="1"/>
          <w:titlePg/>
          <w:docGrid w:type="linesAndChars" w:linePitch="291" w:charSpace="-2726"/>
        </w:sectPr>
      </w:pPr>
    </w:p>
    <w:p>
      <w:pPr>
        <w:keepLines w:val="0"/>
        <w:pageBreakBefore w:val="0"/>
        <w:widowControl w:val="0"/>
        <w:numPr>
          <w:ilvl w:val="0"/>
          <w:numId w:val="0"/>
        </w:numPr>
        <w:kinsoku/>
        <w:wordWrap/>
        <w:overflowPunct/>
        <w:topLinePunct w:val="0"/>
        <w:autoSpaceDE/>
        <w:autoSpaceDN/>
        <w:bidi w:val="0"/>
        <w:adjustRightInd/>
        <w:spacing w:line="360" w:lineRule="auto"/>
        <w:ind w:firstLine="3012" w:firstLineChars="1000"/>
        <w:jc w:val="both"/>
        <w:textAlignment w:val="auto"/>
        <w:outlineLvl w:val="0"/>
        <w:rPr>
          <w:rFonts w:hint="eastAsia" w:ascii="宋体" w:hAnsi="宋体" w:eastAsia="宋体" w:cs="宋体"/>
          <w:b/>
          <w:bCs/>
          <w:sz w:val="30"/>
          <w:szCs w:val="30"/>
          <w:lang w:val="en-US" w:eastAsia="zh-CN"/>
        </w:rPr>
      </w:pPr>
      <w:bookmarkStart w:id="1" w:name="_Toc5276"/>
      <w:bookmarkStart w:id="2" w:name="_Toc15317"/>
      <w:bookmarkStart w:id="3" w:name="_Toc31497"/>
      <w:r>
        <w:rPr>
          <w:rFonts w:hint="eastAsia" w:ascii="宋体" w:hAnsi="宋体" w:cs="宋体"/>
          <w:b/>
          <w:bCs/>
          <w:sz w:val="30"/>
          <w:szCs w:val="30"/>
          <w:lang w:val="en-US" w:eastAsia="zh-CN"/>
        </w:rPr>
        <w:t>第一章 询价公告</w:t>
      </w:r>
    </w:p>
    <w:bookmarkEnd w:id="1"/>
    <w:bookmarkEnd w:id="2"/>
    <w:p>
      <w:pPr>
        <w:keepLines w:val="0"/>
        <w:pageBreakBefore w:val="0"/>
        <w:widowControl w:val="0"/>
        <w:numPr>
          <w:ilvl w:val="0"/>
          <w:numId w:val="0"/>
        </w:numPr>
        <w:kinsoku/>
        <w:wordWrap/>
        <w:overflowPunct/>
        <w:topLinePunct w:val="0"/>
        <w:autoSpaceDE/>
        <w:autoSpaceDN/>
        <w:bidi w:val="0"/>
        <w:adjustRightInd/>
        <w:spacing w:line="540" w:lineRule="exact"/>
        <w:jc w:val="center"/>
        <w:textAlignment w:val="auto"/>
        <w:outlineLvl w:val="0"/>
        <w:rPr>
          <w:rFonts w:hint="eastAsia" w:ascii="宋体" w:hAnsi="宋体" w:cs="宋体"/>
          <w:b/>
          <w:bCs/>
          <w:sz w:val="30"/>
          <w:szCs w:val="30"/>
        </w:rPr>
      </w:pPr>
      <w:r>
        <w:rPr>
          <w:rFonts w:hint="eastAsia" w:ascii="宋体" w:hAnsi="宋体" w:cs="宋体"/>
          <w:b/>
          <w:bCs/>
          <w:sz w:val="30"/>
          <w:szCs w:val="30"/>
          <w:lang w:eastAsia="zh-CN"/>
        </w:rPr>
        <w:t>淇县人民医院净化机组更换高效过滤器项目（二次）</w:t>
      </w:r>
      <w:r>
        <w:rPr>
          <w:rFonts w:hint="eastAsia" w:ascii="宋体" w:hAnsi="宋体" w:cs="宋体"/>
          <w:b/>
          <w:bCs/>
          <w:sz w:val="30"/>
          <w:szCs w:val="30"/>
          <w:lang w:val="en-US" w:eastAsia="zh-CN"/>
        </w:rPr>
        <w:t>询价公告</w:t>
      </w:r>
    </w:p>
    <w:p>
      <w:pPr>
        <w:keepLines w:val="0"/>
        <w:pageBreakBefore w:val="0"/>
        <w:widowControl w:val="0"/>
        <w:kinsoku/>
        <w:wordWrap/>
        <w:overflowPunct/>
        <w:topLinePunct w:val="0"/>
        <w:autoSpaceDE/>
        <w:autoSpaceDN/>
        <w:bidi w:val="0"/>
        <w:adjustRightInd/>
        <w:spacing w:line="540" w:lineRule="exact"/>
        <w:textAlignment w:val="auto"/>
        <w:rPr>
          <w:rFonts w:ascii="宋体" w:cs="宋体"/>
          <w:sz w:val="24"/>
          <w:szCs w:val="24"/>
        </w:rPr>
      </w:pPr>
      <w:r>
        <w:rPr>
          <w:rFonts w:ascii="宋体" w:hAnsi="宋体" w:cs="宋体"/>
          <w:sz w:val="24"/>
        </w:rPr>
        <w:t xml:space="preserve"> </w:t>
      </w:r>
      <w:r>
        <w:rPr>
          <w:rFonts w:ascii="宋体" w:hAnsi="宋体" w:cs="宋体"/>
          <w:sz w:val="28"/>
          <w:szCs w:val="28"/>
        </w:rPr>
        <w:t xml:space="preserve">  </w:t>
      </w:r>
      <w:r>
        <w:rPr>
          <w:rFonts w:ascii="宋体" w:hAnsi="宋体" w:cs="宋体"/>
          <w:sz w:val="24"/>
          <w:szCs w:val="24"/>
        </w:rPr>
        <w:t xml:space="preserve">  </w:t>
      </w:r>
      <w:bookmarkStart w:id="4" w:name="_Toc5813"/>
      <w:r>
        <w:rPr>
          <w:rFonts w:ascii="宋体" w:hAnsi="宋体" w:cs="宋体"/>
          <w:sz w:val="24"/>
          <w:szCs w:val="24"/>
        </w:rPr>
        <w:t xml:space="preserve"> </w:t>
      </w:r>
      <w:r>
        <w:rPr>
          <w:rFonts w:hint="eastAsia" w:ascii="宋体" w:hAnsi="宋体" w:cs="宋体"/>
          <w:sz w:val="24"/>
          <w:szCs w:val="24"/>
          <w:lang w:eastAsia="zh-CN"/>
        </w:rPr>
        <w:t>丰汇国际项目管理有限公司</w:t>
      </w:r>
      <w:r>
        <w:rPr>
          <w:rFonts w:hint="eastAsia" w:ascii="宋体" w:hAnsi="宋体" w:cs="宋体"/>
          <w:sz w:val="24"/>
          <w:szCs w:val="24"/>
        </w:rPr>
        <w:t>受</w:t>
      </w:r>
      <w:r>
        <w:rPr>
          <w:rFonts w:hint="eastAsia" w:ascii="宋体" w:hAnsi="宋体" w:cs="宋体"/>
          <w:sz w:val="24"/>
          <w:szCs w:val="24"/>
          <w:lang w:eastAsia="zh-CN"/>
        </w:rPr>
        <w:t>淇县人民医院</w:t>
      </w:r>
      <w:r>
        <w:rPr>
          <w:rFonts w:hint="eastAsia" w:ascii="宋体" w:hAnsi="宋体" w:cs="宋体"/>
          <w:sz w:val="24"/>
          <w:szCs w:val="24"/>
        </w:rPr>
        <w:t>的委托</w:t>
      </w:r>
      <w:r>
        <w:rPr>
          <w:rFonts w:hint="eastAsia" w:ascii="宋体" w:hAnsi="宋体" w:cs="宋体"/>
          <w:sz w:val="24"/>
          <w:szCs w:val="24"/>
          <w:lang w:eastAsia="zh-CN"/>
        </w:rPr>
        <w:t>就淇县人民医院净化机组更换高效过滤器项目（二次）以询价方式选择供应商，欢迎</w:t>
      </w:r>
      <w:r>
        <w:rPr>
          <w:rFonts w:hint="eastAsia" w:ascii="宋体" w:hAnsi="宋体" w:cs="宋体"/>
          <w:sz w:val="24"/>
          <w:szCs w:val="24"/>
        </w:rPr>
        <w:t>符合条件的供应商参与本项目的询价活动。</w:t>
      </w:r>
    </w:p>
    <w:p>
      <w:pPr>
        <w:keepLines w:val="0"/>
        <w:pageBreakBefore w:val="0"/>
        <w:widowControl w:val="0"/>
        <w:numPr>
          <w:ilvl w:val="0"/>
          <w:numId w:val="0"/>
        </w:numPr>
        <w:kinsoku/>
        <w:wordWrap/>
        <w:overflowPunct/>
        <w:topLinePunct w:val="0"/>
        <w:autoSpaceDE/>
        <w:autoSpaceDN/>
        <w:bidi w:val="0"/>
        <w:adjustRightInd/>
        <w:spacing w:line="540" w:lineRule="exact"/>
        <w:ind w:firstLine="241" w:firstLineChars="100"/>
        <w:textAlignment w:val="auto"/>
        <w:rPr>
          <w:rFonts w:hint="eastAsia" w:ascii="宋体"/>
          <w:b/>
          <w:bCs/>
          <w:color w:val="auto"/>
          <w:sz w:val="24"/>
          <w:szCs w:val="24"/>
          <w:highlight w:val="none"/>
        </w:rPr>
      </w:pPr>
      <w:r>
        <w:rPr>
          <w:rFonts w:hint="eastAsia" w:ascii="宋体"/>
          <w:b/>
          <w:bCs/>
          <w:color w:val="auto"/>
          <w:sz w:val="24"/>
          <w:szCs w:val="24"/>
          <w:highlight w:val="none"/>
          <w:lang w:eastAsia="zh-CN"/>
        </w:rPr>
        <w:t>一、</w:t>
      </w:r>
      <w:r>
        <w:rPr>
          <w:rFonts w:hint="eastAsia" w:ascii="宋体"/>
          <w:b/>
          <w:bCs/>
          <w:color w:val="auto"/>
          <w:sz w:val="24"/>
          <w:szCs w:val="24"/>
          <w:highlight w:val="none"/>
        </w:rPr>
        <w:t>采购项目名称</w:t>
      </w:r>
      <w:r>
        <w:rPr>
          <w:rFonts w:hint="eastAsia" w:ascii="宋体" w:hAnsi="宋体"/>
          <w:b w:val="0"/>
          <w:bCs w:val="0"/>
          <w:color w:val="auto"/>
          <w:sz w:val="24"/>
          <w:szCs w:val="24"/>
          <w:highlight w:val="none"/>
          <w:lang w:val="en-US" w:eastAsia="zh-CN"/>
        </w:rPr>
        <w:t>：</w:t>
      </w:r>
      <w:r>
        <w:rPr>
          <w:rFonts w:hint="eastAsia" w:ascii="宋体" w:hAnsi="宋体" w:cs="宋体"/>
          <w:sz w:val="24"/>
          <w:szCs w:val="24"/>
          <w:lang w:eastAsia="zh-CN"/>
        </w:rPr>
        <w:t>淇县人民医院净化机组更换高效过滤器项目（二次）；</w:t>
      </w:r>
    </w:p>
    <w:p>
      <w:pPr>
        <w:keepLines w:val="0"/>
        <w:pageBreakBefore w:val="0"/>
        <w:widowControl w:val="0"/>
        <w:tabs>
          <w:tab w:val="left" w:pos="6643"/>
        </w:tabs>
        <w:kinsoku/>
        <w:wordWrap/>
        <w:overflowPunct/>
        <w:topLinePunct w:val="0"/>
        <w:autoSpaceDE/>
        <w:autoSpaceDN/>
        <w:bidi w:val="0"/>
        <w:adjustRightInd/>
        <w:spacing w:line="540" w:lineRule="exact"/>
        <w:ind w:firstLine="241" w:firstLineChars="100"/>
        <w:textAlignment w:val="auto"/>
        <w:rPr>
          <w:rFonts w:hint="default" w:ascii="宋体" w:eastAsia="宋体" w:cs="宋体"/>
          <w:b w:val="0"/>
          <w:bCs w:val="0"/>
          <w:sz w:val="24"/>
          <w:szCs w:val="24"/>
          <w:highlight w:val="none"/>
          <w:lang w:val="en-US" w:eastAsia="zh-CN"/>
        </w:rPr>
      </w:pPr>
      <w:r>
        <w:rPr>
          <w:rFonts w:hint="eastAsia" w:ascii="宋体" w:hAnsi="宋体"/>
          <w:b/>
          <w:bCs/>
          <w:color w:val="auto"/>
          <w:sz w:val="24"/>
          <w:szCs w:val="24"/>
          <w:highlight w:val="none"/>
        </w:rPr>
        <w:t>二、采购项目编号：</w:t>
      </w:r>
      <w:r>
        <w:rPr>
          <w:rFonts w:hint="eastAsia" w:ascii="宋体" w:hAnsi="宋体" w:cs="宋体"/>
          <w:sz w:val="24"/>
          <w:szCs w:val="24"/>
          <w:lang w:eastAsia="zh-CN"/>
        </w:rPr>
        <w:t>FHCG-2023-007</w:t>
      </w:r>
    </w:p>
    <w:p>
      <w:pPr>
        <w:keepLines w:val="0"/>
        <w:pageBreakBefore w:val="0"/>
        <w:widowControl w:val="0"/>
        <w:kinsoku/>
        <w:wordWrap/>
        <w:overflowPunct/>
        <w:topLinePunct w:val="0"/>
        <w:autoSpaceDE/>
        <w:autoSpaceDN/>
        <w:bidi w:val="0"/>
        <w:adjustRightInd/>
        <w:snapToGrid w:val="0"/>
        <w:spacing w:line="540" w:lineRule="exact"/>
        <w:ind w:firstLine="241" w:firstLineChars="100"/>
        <w:textAlignment w:val="auto"/>
        <w:rPr>
          <w:rFonts w:ascii="宋体" w:hAnsi="宋体"/>
          <w:color w:val="auto"/>
          <w:sz w:val="24"/>
          <w:szCs w:val="24"/>
          <w:highlight w:val="none"/>
        </w:rPr>
      </w:pPr>
      <w:r>
        <w:rPr>
          <w:rFonts w:hint="eastAsia" w:ascii="宋体" w:hAnsi="宋体"/>
          <w:b/>
          <w:bCs/>
          <w:color w:val="auto"/>
          <w:sz w:val="24"/>
          <w:szCs w:val="24"/>
          <w:highlight w:val="none"/>
        </w:rPr>
        <w:t>三、项目预算金额</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93000</w:t>
      </w:r>
      <w:r>
        <w:rPr>
          <w:rFonts w:hint="eastAsia" w:ascii="宋体" w:hAnsi="宋体"/>
          <w:color w:val="auto"/>
          <w:sz w:val="24"/>
          <w:szCs w:val="24"/>
          <w:highlight w:val="none"/>
        </w:rPr>
        <w:t>元</w:t>
      </w:r>
    </w:p>
    <w:p>
      <w:pPr>
        <w:pStyle w:val="5"/>
        <w:keepLines w:val="0"/>
        <w:pageBreakBefore w:val="0"/>
        <w:widowControl w:val="0"/>
        <w:numPr>
          <w:ilvl w:val="0"/>
          <w:numId w:val="0"/>
        </w:numPr>
        <w:kinsoku/>
        <w:wordWrap/>
        <w:overflowPunct/>
        <w:topLinePunct w:val="0"/>
        <w:autoSpaceDE/>
        <w:autoSpaceDN/>
        <w:bidi w:val="0"/>
        <w:adjustRightInd/>
        <w:spacing w:before="0" w:line="540" w:lineRule="exact"/>
        <w:ind w:firstLine="241" w:firstLineChars="100"/>
        <w:jc w:val="both"/>
        <w:textAlignment w:val="auto"/>
        <w:rPr>
          <w:rFonts w:ascii="宋体" w:hAnsi="宋体" w:eastAsia="宋体"/>
          <w:bCs w:val="0"/>
          <w:color w:val="auto"/>
          <w:sz w:val="24"/>
          <w:szCs w:val="24"/>
          <w:highlight w:val="none"/>
        </w:rPr>
      </w:pPr>
      <w:bookmarkStart w:id="5" w:name="_Toc26448"/>
      <w:bookmarkStart w:id="6" w:name="_Toc10164"/>
      <w:bookmarkStart w:id="7" w:name="_Toc24699"/>
      <w:r>
        <w:rPr>
          <w:rFonts w:hint="eastAsia" w:ascii="宋体" w:hAnsi="宋体" w:eastAsia="宋体"/>
          <w:color w:val="auto"/>
          <w:sz w:val="24"/>
          <w:szCs w:val="24"/>
          <w:highlight w:val="none"/>
        </w:rPr>
        <w:t>四、</w:t>
      </w:r>
      <w:r>
        <w:rPr>
          <w:rFonts w:hint="eastAsia" w:ascii="宋体" w:hAnsi="宋体" w:eastAsia="宋体"/>
          <w:bCs w:val="0"/>
          <w:color w:val="auto"/>
          <w:sz w:val="24"/>
          <w:szCs w:val="24"/>
          <w:highlight w:val="none"/>
        </w:rPr>
        <w:t>采购项目需要落实的政府采购政策</w:t>
      </w:r>
      <w:bookmarkEnd w:id="5"/>
      <w:bookmarkEnd w:id="6"/>
      <w:bookmarkEnd w:id="7"/>
    </w:p>
    <w:p>
      <w:pPr>
        <w:keepLines w:val="0"/>
        <w:pageBreakBefore w:val="0"/>
        <w:widowControl w:val="0"/>
        <w:kinsoku/>
        <w:wordWrap/>
        <w:overflowPunct/>
        <w:topLinePunct w:val="0"/>
        <w:autoSpaceDE/>
        <w:autoSpaceDN/>
        <w:bidi w:val="0"/>
        <w:adjustRightInd/>
        <w:snapToGrid w:val="0"/>
        <w:spacing w:line="540" w:lineRule="exact"/>
        <w:ind w:firstLine="717" w:firstLineChars="299"/>
        <w:textAlignment w:val="auto"/>
        <w:rPr>
          <w:rFonts w:ascii="宋体"/>
          <w:color w:val="auto"/>
          <w:sz w:val="24"/>
          <w:szCs w:val="24"/>
          <w:highlight w:val="none"/>
        </w:rPr>
      </w:pPr>
      <w:r>
        <w:rPr>
          <w:rFonts w:hint="eastAsia" w:ascii="宋体"/>
          <w:color w:val="auto"/>
          <w:sz w:val="24"/>
          <w:szCs w:val="24"/>
          <w:highlight w:val="none"/>
        </w:rPr>
        <w:t>本项目落实节约能源、保护环境、促进中小企业、监狱企业、残疾人福利性单位发展等政府采购政策（详见</w:t>
      </w:r>
      <w:r>
        <w:rPr>
          <w:rFonts w:hint="eastAsia" w:ascii="宋体"/>
          <w:color w:val="auto"/>
          <w:sz w:val="24"/>
          <w:szCs w:val="24"/>
          <w:highlight w:val="none"/>
          <w:lang w:eastAsia="zh-CN"/>
        </w:rPr>
        <w:t>询价</w:t>
      </w:r>
      <w:r>
        <w:rPr>
          <w:rFonts w:hint="eastAsia" w:ascii="宋体"/>
          <w:color w:val="auto"/>
          <w:sz w:val="24"/>
          <w:szCs w:val="24"/>
          <w:highlight w:val="none"/>
        </w:rPr>
        <w:t>文件）。</w:t>
      </w:r>
    </w:p>
    <w:p>
      <w:pPr>
        <w:keepNext w:val="0"/>
        <w:keepLines w:val="0"/>
        <w:pageBreakBefore w:val="0"/>
        <w:widowControl w:val="0"/>
        <w:numPr>
          <w:ilvl w:val="0"/>
          <w:numId w:val="3"/>
        </w:numPr>
        <w:kinsoku/>
        <w:wordWrap/>
        <w:overflowPunct/>
        <w:topLinePunct w:val="0"/>
        <w:autoSpaceDE/>
        <w:autoSpaceDN/>
        <w:bidi w:val="0"/>
        <w:adjustRightInd/>
        <w:snapToGrid w:val="0"/>
        <w:spacing w:line="540" w:lineRule="exact"/>
        <w:ind w:left="-71" w:leftChars="0" w:firstLine="281" w:firstLineChars="0"/>
        <w:textAlignment w:val="auto"/>
        <w:rPr>
          <w:rFonts w:hint="eastAsia"/>
          <w:sz w:val="24"/>
          <w:szCs w:val="24"/>
          <w:lang w:val="en-US" w:eastAsia="zh-CN"/>
        </w:rPr>
      </w:pPr>
      <w:r>
        <w:rPr>
          <w:rFonts w:hint="eastAsia" w:ascii="宋体" w:hAnsi="宋体"/>
          <w:b/>
          <w:bCs/>
          <w:color w:val="auto"/>
          <w:sz w:val="24"/>
          <w:szCs w:val="24"/>
          <w:highlight w:val="none"/>
        </w:rPr>
        <w:t>项目基本情况</w:t>
      </w:r>
    </w:p>
    <w:p>
      <w:pPr>
        <w:pStyle w:val="17"/>
        <w:keepNext w:val="0"/>
        <w:keepLines w:val="0"/>
        <w:widowControl/>
        <w:suppressLineNumbers w:val="0"/>
        <w:spacing w:before="0" w:beforeAutospacing="0" w:after="0" w:afterAutospacing="0" w:line="420" w:lineRule="atLeast"/>
        <w:ind w:left="0" w:right="0" w:firstLine="420"/>
        <w:rPr>
          <w:rFonts w:ascii="微软雅黑 ! important" w:hAnsi="微软雅黑 ! important" w:eastAsia="微软雅黑 ! important" w:cs="微软雅黑 ! important"/>
          <w:sz w:val="24"/>
          <w:szCs w:val="24"/>
        </w:rPr>
      </w:pPr>
      <w:r>
        <w:rPr>
          <w:rFonts w:hint="eastAsia" w:cs="宋体"/>
          <w:sz w:val="24"/>
          <w:szCs w:val="24"/>
          <w:lang w:val="en-US" w:eastAsia="zh-CN"/>
        </w:rPr>
        <w:t>1、</w:t>
      </w:r>
      <w:r>
        <w:rPr>
          <w:rFonts w:hint="eastAsia" w:ascii="宋体" w:hAnsi="宋体" w:eastAsia="宋体" w:cs="宋体"/>
          <w:sz w:val="24"/>
          <w:szCs w:val="24"/>
        </w:rPr>
        <w:t>采购内容：</w:t>
      </w:r>
      <w:r>
        <w:rPr>
          <w:rFonts w:hint="eastAsia" w:ascii="宋体" w:hAnsi="宋体" w:eastAsia="宋体" w:cs="宋体"/>
          <w:sz w:val="24"/>
          <w:szCs w:val="24"/>
          <w:lang w:eastAsia="zh-CN"/>
        </w:rPr>
        <w:t>淇县人民医院净化机组更换高效过滤器</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参数及要求详见</w:t>
      </w:r>
      <w:r>
        <w:rPr>
          <w:rFonts w:hint="eastAsia" w:ascii="宋体" w:hAnsi="宋体" w:eastAsia="宋体" w:cs="宋体"/>
          <w:sz w:val="24"/>
          <w:szCs w:val="24"/>
          <w:lang w:val="en-US" w:eastAsia="zh-CN"/>
        </w:rPr>
        <w:t>采购</w:t>
      </w:r>
      <w:r>
        <w:rPr>
          <w:rFonts w:hint="eastAsia" w:ascii="宋体" w:hAnsi="宋体" w:eastAsia="宋体" w:cs="宋体"/>
          <w:sz w:val="24"/>
          <w:szCs w:val="24"/>
          <w:lang w:eastAsia="zh-CN"/>
        </w:rPr>
        <w:t>文件第</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章）</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420" w:leftChars="0"/>
        <w:jc w:val="both"/>
        <w:textAlignment w:val="auto"/>
        <w:rPr>
          <w:rFonts w:hint="default" w:ascii="宋体" w:hAnsi="宋体" w:eastAsia="宋体" w:cs="宋体"/>
          <w:sz w:val="24"/>
          <w:szCs w:val="24"/>
          <w:lang w:val="en-US" w:eastAsia="zh-CN"/>
        </w:rPr>
      </w:pPr>
      <w:r>
        <w:rPr>
          <w:rFonts w:hint="eastAsia" w:cs="宋体"/>
          <w:sz w:val="24"/>
          <w:szCs w:val="24"/>
          <w:lang w:val="en-US" w:eastAsia="zh-CN"/>
        </w:rPr>
        <w:t>2、</w:t>
      </w:r>
      <w:r>
        <w:rPr>
          <w:rFonts w:hint="eastAsia" w:ascii="宋体" w:hAnsi="宋体" w:eastAsia="宋体" w:cs="宋体"/>
          <w:sz w:val="24"/>
          <w:szCs w:val="24"/>
          <w:lang w:val="en-US" w:eastAsia="zh-CN"/>
        </w:rPr>
        <w:t>资金来源：自筹资金</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420" w:leftChars="0"/>
        <w:jc w:val="both"/>
        <w:textAlignment w:val="auto"/>
        <w:rPr>
          <w:rFonts w:hint="default"/>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供货期</w:t>
      </w:r>
      <w:r>
        <w:rPr>
          <w:rFonts w:hint="eastAsia" w:ascii="宋体" w:hAnsi="宋体" w:cs="宋体"/>
          <w:sz w:val="24"/>
          <w:szCs w:val="24"/>
          <w:lang w:val="en-US" w:eastAsia="zh-CN"/>
        </w:rPr>
        <w:t>：20日历天</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420" w:leftChars="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4、质保期：一年</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420" w:leftChars="0"/>
        <w:jc w:val="both"/>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采购方式：询价</w:t>
      </w:r>
    </w:p>
    <w:p>
      <w:pPr>
        <w:pStyle w:val="5"/>
        <w:keepLines w:val="0"/>
        <w:pageBreakBefore w:val="0"/>
        <w:widowControl w:val="0"/>
        <w:numPr>
          <w:ilvl w:val="0"/>
          <w:numId w:val="0"/>
        </w:numPr>
        <w:kinsoku/>
        <w:wordWrap/>
        <w:overflowPunct/>
        <w:topLinePunct w:val="0"/>
        <w:autoSpaceDE/>
        <w:autoSpaceDN/>
        <w:bidi w:val="0"/>
        <w:adjustRightInd/>
        <w:spacing w:before="0" w:line="540" w:lineRule="exact"/>
        <w:ind w:left="210" w:leftChars="0"/>
        <w:jc w:val="both"/>
        <w:textAlignment w:val="auto"/>
        <w:rPr>
          <w:rFonts w:hint="eastAsia" w:ascii="宋体" w:hAnsi="宋体" w:eastAsia="宋体"/>
          <w:bCs w:val="0"/>
          <w:color w:val="auto"/>
          <w:sz w:val="24"/>
          <w:szCs w:val="24"/>
          <w:highlight w:val="none"/>
          <w:lang w:eastAsia="zh-CN"/>
        </w:rPr>
      </w:pPr>
      <w:bookmarkStart w:id="8" w:name="_Toc21159"/>
      <w:bookmarkStart w:id="9" w:name="_Toc4414"/>
      <w:bookmarkStart w:id="10" w:name="_Toc5748"/>
      <w:bookmarkStart w:id="11" w:name="_Toc18626"/>
      <w:r>
        <w:rPr>
          <w:rFonts w:hint="eastAsia" w:ascii="宋体" w:hAnsi="宋体" w:eastAsia="宋体"/>
          <w:bCs w:val="0"/>
          <w:color w:val="auto"/>
          <w:sz w:val="24"/>
          <w:szCs w:val="24"/>
          <w:highlight w:val="none"/>
        </w:rPr>
        <w:t>六、</w:t>
      </w:r>
      <w:r>
        <w:rPr>
          <w:rFonts w:hint="eastAsia" w:ascii="宋体" w:hAnsi="宋体" w:eastAsia="宋体"/>
          <w:bCs w:val="0"/>
          <w:color w:val="auto"/>
          <w:sz w:val="24"/>
          <w:szCs w:val="24"/>
          <w:highlight w:val="none"/>
          <w:lang w:eastAsia="zh-CN"/>
        </w:rPr>
        <w:t>供应商</w:t>
      </w:r>
      <w:r>
        <w:rPr>
          <w:rFonts w:hint="eastAsia" w:ascii="宋体" w:hAnsi="宋体" w:eastAsia="宋体"/>
          <w:bCs w:val="0"/>
          <w:color w:val="auto"/>
          <w:sz w:val="24"/>
          <w:szCs w:val="24"/>
          <w:highlight w:val="none"/>
        </w:rPr>
        <w:t>资格</w:t>
      </w:r>
      <w:bookmarkEnd w:id="8"/>
      <w:r>
        <w:rPr>
          <w:rFonts w:hint="eastAsia" w:ascii="宋体" w:hAnsi="宋体" w:eastAsia="宋体"/>
          <w:bCs w:val="0"/>
          <w:color w:val="auto"/>
          <w:sz w:val="24"/>
          <w:szCs w:val="24"/>
          <w:highlight w:val="none"/>
          <w:lang w:eastAsia="zh-CN"/>
        </w:rPr>
        <w:t>条件：</w:t>
      </w:r>
      <w:bookmarkEnd w:id="9"/>
      <w:bookmarkEnd w:id="10"/>
      <w:bookmarkEnd w:id="11"/>
    </w:p>
    <w:p>
      <w:pPr>
        <w:keepLines w:val="0"/>
        <w:pageBreakBefore w:val="0"/>
        <w:widowControl w:val="0"/>
        <w:kinsoku/>
        <w:wordWrap/>
        <w:overflowPunct/>
        <w:topLinePunct w:val="0"/>
        <w:autoSpaceDE/>
        <w:autoSpaceDN/>
        <w:bidi w:val="0"/>
        <w:adjustRightInd/>
        <w:spacing w:line="540" w:lineRule="exact"/>
        <w:ind w:firstLine="420"/>
        <w:textAlignment w:val="auto"/>
        <w:rPr>
          <w:rFonts w:hint="eastAsia" w:ascii="宋体" w:hAnsi="宋体" w:cs="宋体"/>
          <w:sz w:val="24"/>
          <w:szCs w:val="24"/>
        </w:rPr>
      </w:pPr>
      <w:r>
        <w:rPr>
          <w:rFonts w:hint="eastAsia" w:ascii="宋体" w:hAnsi="宋体" w:cs="宋体"/>
          <w:sz w:val="24"/>
          <w:szCs w:val="24"/>
        </w:rPr>
        <w:t>1.满足《中华人民共和国政府采购法》第二十二条规定</w:t>
      </w:r>
      <w:r>
        <w:rPr>
          <w:rFonts w:hint="eastAsia" w:ascii="宋体" w:hAnsi="宋体" w:cs="宋体"/>
          <w:sz w:val="24"/>
          <w:szCs w:val="24"/>
          <w:lang w:eastAsia="zh-CN"/>
        </w:rPr>
        <w:t>（</w:t>
      </w:r>
      <w:r>
        <w:rPr>
          <w:rFonts w:hint="eastAsia" w:ascii="宋体" w:hAnsi="宋体" w:cs="宋体"/>
          <w:sz w:val="24"/>
          <w:szCs w:val="24"/>
          <w:lang w:val="en-US" w:eastAsia="zh-CN"/>
        </w:rPr>
        <w:t>提供证明或承诺</w:t>
      </w:r>
      <w:r>
        <w:rPr>
          <w:rFonts w:hint="eastAsia" w:ascii="宋体" w:hAnsi="宋体" w:cs="宋体"/>
          <w:sz w:val="24"/>
          <w:szCs w:val="24"/>
          <w:lang w:eastAsia="zh-CN"/>
        </w:rPr>
        <w:t>）</w:t>
      </w:r>
      <w:r>
        <w:rPr>
          <w:rFonts w:hint="eastAsia" w:ascii="宋体" w:hAnsi="宋体" w:cs="宋体"/>
          <w:sz w:val="24"/>
          <w:szCs w:val="24"/>
        </w:rPr>
        <w:t>；</w:t>
      </w:r>
    </w:p>
    <w:p>
      <w:pPr>
        <w:keepLines w:val="0"/>
        <w:pageBreakBefore w:val="0"/>
        <w:widowControl w:val="0"/>
        <w:kinsoku/>
        <w:wordWrap/>
        <w:overflowPunct/>
        <w:topLinePunct w:val="0"/>
        <w:autoSpaceDE/>
        <w:autoSpaceDN/>
        <w:bidi w:val="0"/>
        <w:adjustRightInd/>
        <w:spacing w:line="540" w:lineRule="exact"/>
        <w:ind w:firstLine="420"/>
        <w:textAlignment w:val="auto"/>
        <w:rPr>
          <w:rFonts w:hint="eastAsia" w:ascii="宋体" w:hAnsi="宋体" w:cs="宋体"/>
          <w:sz w:val="24"/>
          <w:szCs w:val="24"/>
        </w:rPr>
      </w:pPr>
      <w:r>
        <w:rPr>
          <w:rFonts w:hint="eastAsia" w:ascii="宋体" w:hAnsi="宋体" w:cs="宋体"/>
          <w:sz w:val="24"/>
          <w:szCs w:val="24"/>
        </w:rPr>
        <w:t>2、供应商未列入“中国执行信息公开"网站的失信“被执行人”名单、“信用中国”网站的“严重失信主体”记录、“重大税收违法失信主体”、“中国政府采购”网站的“政府采购严重违法失信行为记录名单”，提供信用承诺书，无需提供截图资料</w:t>
      </w:r>
    </w:p>
    <w:p>
      <w:pPr>
        <w:keepLines w:val="0"/>
        <w:pageBreakBefore w:val="0"/>
        <w:widowControl w:val="0"/>
        <w:kinsoku/>
        <w:wordWrap/>
        <w:overflowPunct/>
        <w:topLinePunct w:val="0"/>
        <w:autoSpaceDE/>
        <w:autoSpaceDN/>
        <w:bidi w:val="0"/>
        <w:adjustRightInd/>
        <w:spacing w:line="540" w:lineRule="exact"/>
        <w:ind w:firstLine="420"/>
        <w:textAlignment w:val="auto"/>
        <w:rPr>
          <w:rFonts w:hint="eastAsia" w:ascii="宋体" w:hAnsi="宋体" w:cs="宋体"/>
          <w:sz w:val="24"/>
          <w:szCs w:val="24"/>
        </w:rPr>
      </w:pPr>
      <w:r>
        <w:rPr>
          <w:rFonts w:hint="eastAsia" w:ascii="宋体" w:hAnsi="宋体" w:cs="宋体"/>
          <w:sz w:val="24"/>
          <w:szCs w:val="24"/>
        </w:rPr>
        <w:t xml:space="preserve">3、本项目不接受联合体参加。 </w:t>
      </w:r>
    </w:p>
    <w:p>
      <w:pPr>
        <w:pStyle w:val="5"/>
        <w:keepLines w:val="0"/>
        <w:pageBreakBefore w:val="0"/>
        <w:widowControl w:val="0"/>
        <w:numPr>
          <w:ilvl w:val="0"/>
          <w:numId w:val="0"/>
        </w:numPr>
        <w:kinsoku/>
        <w:wordWrap/>
        <w:overflowPunct/>
        <w:topLinePunct w:val="0"/>
        <w:autoSpaceDE/>
        <w:autoSpaceDN/>
        <w:bidi w:val="0"/>
        <w:adjustRightInd/>
        <w:spacing w:before="0" w:line="540" w:lineRule="exact"/>
        <w:ind w:firstLine="241" w:firstLineChars="100"/>
        <w:jc w:val="left"/>
        <w:textAlignment w:val="auto"/>
        <w:rPr>
          <w:rFonts w:hint="eastAsia" w:ascii="宋体" w:hAnsi="宋体" w:eastAsia="宋体" w:cs="Times New Roman"/>
          <w:bCs w:val="0"/>
          <w:color w:val="auto"/>
          <w:sz w:val="24"/>
          <w:szCs w:val="24"/>
          <w:highlight w:val="none"/>
          <w:lang w:eastAsia="zh-CN"/>
        </w:rPr>
      </w:pPr>
      <w:bookmarkStart w:id="12" w:name="_Toc18023"/>
      <w:bookmarkStart w:id="13" w:name="_Toc30937"/>
      <w:bookmarkStart w:id="14" w:name="_Toc125"/>
      <w:bookmarkStart w:id="15" w:name="_Toc16452_WPSOffice_Level2"/>
      <w:bookmarkStart w:id="16" w:name="_Toc17796_WPSOffice_Level2"/>
      <w:r>
        <w:rPr>
          <w:rFonts w:hint="eastAsia" w:ascii="宋体" w:hAnsi="宋体" w:eastAsia="宋体" w:cs="Times New Roman"/>
          <w:bCs w:val="0"/>
          <w:color w:val="auto"/>
          <w:sz w:val="24"/>
          <w:szCs w:val="24"/>
          <w:highlight w:val="none"/>
          <w:lang w:eastAsia="zh-CN"/>
        </w:rPr>
        <w:t>七、</w:t>
      </w:r>
      <w:bookmarkStart w:id="17" w:name="_Toc8626"/>
      <w:r>
        <w:rPr>
          <w:rFonts w:hint="eastAsia" w:ascii="宋体" w:hAnsi="宋体" w:eastAsia="宋体" w:cs="Times New Roman"/>
          <w:bCs w:val="0"/>
          <w:color w:val="auto"/>
          <w:sz w:val="24"/>
          <w:szCs w:val="24"/>
          <w:highlight w:val="none"/>
          <w:lang w:eastAsia="zh-CN"/>
        </w:rPr>
        <w:t>获取询价文件</w:t>
      </w:r>
      <w:bookmarkEnd w:id="12"/>
      <w:bookmarkEnd w:id="13"/>
      <w:bookmarkEnd w:id="14"/>
      <w:bookmarkEnd w:id="17"/>
    </w:p>
    <w:p>
      <w:pPr>
        <w:keepLines w:val="0"/>
        <w:pageBreakBefore w:val="0"/>
        <w:widowControl w:val="0"/>
        <w:kinsoku/>
        <w:wordWrap/>
        <w:overflowPunct/>
        <w:topLinePunct w:val="0"/>
        <w:autoSpaceDE/>
        <w:autoSpaceDN/>
        <w:bidi w:val="0"/>
        <w:adjustRightInd/>
        <w:snapToGrid w:val="0"/>
        <w:spacing w:line="540" w:lineRule="exact"/>
        <w:ind w:firstLine="240" w:firstLineChars="100"/>
        <w:textAlignment w:val="auto"/>
        <w:rPr>
          <w:rFonts w:hint="eastAsia" w:ascii="宋体" w:hAnsi="Times New Roman" w:cs="Times New Roman"/>
          <w:color w:val="000000" w:themeColor="text1"/>
          <w:sz w:val="24"/>
          <w:szCs w:val="24"/>
          <w:highlight w:val="none"/>
          <w:lang w:val="en-US" w:eastAsia="zh-CN"/>
          <w14:textFill>
            <w14:solidFill>
              <w14:schemeClr w14:val="tx1"/>
            </w14:solidFill>
          </w14:textFill>
        </w:rPr>
      </w:pPr>
      <w:r>
        <w:rPr>
          <w:rFonts w:hint="eastAsia" w:ascii="宋体" w:hAnsi="Times New Roman" w:cs="Times New Roman"/>
          <w:sz w:val="24"/>
          <w:szCs w:val="24"/>
          <w:highlight w:val="none"/>
          <w:lang w:val="en-US" w:eastAsia="zh-CN"/>
        </w:rPr>
        <w:t>1、报名时</w:t>
      </w:r>
      <w:r>
        <w:rPr>
          <w:rFonts w:hint="eastAsia" w:ascii="宋体" w:hAnsi="Times New Roman" w:cs="Times New Roman"/>
          <w:color w:val="000000" w:themeColor="text1"/>
          <w:sz w:val="24"/>
          <w:szCs w:val="24"/>
          <w:highlight w:val="none"/>
          <w:lang w:val="en-US" w:eastAsia="zh-CN"/>
          <w14:textFill>
            <w14:solidFill>
              <w14:schemeClr w14:val="tx1"/>
            </w14:solidFill>
          </w14:textFill>
        </w:rPr>
        <w:t>间：2023年04月27日至2023年05月04日，上午8:30-11:30时，下午15:00-17:00时（法定公休日、法定节假日除外）。</w:t>
      </w:r>
    </w:p>
    <w:p>
      <w:pPr>
        <w:keepLines w:val="0"/>
        <w:pageBreakBefore w:val="0"/>
        <w:widowControl w:val="0"/>
        <w:kinsoku/>
        <w:wordWrap/>
        <w:overflowPunct/>
        <w:topLinePunct w:val="0"/>
        <w:autoSpaceDE/>
        <w:autoSpaceDN/>
        <w:bidi w:val="0"/>
        <w:adjustRightInd/>
        <w:snapToGrid w:val="0"/>
        <w:spacing w:line="540" w:lineRule="exact"/>
        <w:ind w:firstLine="240" w:firstLineChars="100"/>
        <w:textAlignment w:val="auto"/>
        <w:rPr>
          <w:rFonts w:hint="default" w:ascii="宋体" w:hAnsi="Times New Roman" w:eastAsia="宋体"/>
          <w:sz w:val="24"/>
          <w:szCs w:val="24"/>
          <w:highlight w:val="none"/>
          <w:lang w:val="en-US" w:eastAsia="zh-CN"/>
        </w:rPr>
      </w:pPr>
      <w:r>
        <w:rPr>
          <w:rFonts w:hint="eastAsia" w:ascii="宋体" w:hAnsi="Times New Roman"/>
          <w:color w:val="000000" w:themeColor="text1"/>
          <w:sz w:val="24"/>
          <w:szCs w:val="24"/>
          <w:highlight w:val="none"/>
          <w14:textFill>
            <w14:solidFill>
              <w14:schemeClr w14:val="tx1"/>
            </w14:solidFill>
          </w14:textFill>
        </w:rPr>
        <w:t>2、报名及获取询价文件地点：</w:t>
      </w:r>
      <w:r>
        <w:rPr>
          <w:rFonts w:hint="eastAsia" w:ascii="宋体" w:hAnsi="Times New Roman"/>
          <w:color w:val="000000" w:themeColor="text1"/>
          <w:sz w:val="24"/>
          <w:szCs w:val="24"/>
          <w:highlight w:val="none"/>
          <w:lang w:eastAsia="zh-CN"/>
          <w14:textFill>
            <w14:solidFill>
              <w14:schemeClr w14:val="tx1"/>
            </w14:solidFill>
          </w14:textFill>
        </w:rPr>
        <w:t>淇县云梦大道海中路</w:t>
      </w:r>
      <w:r>
        <w:rPr>
          <w:rFonts w:hint="eastAsia" w:ascii="宋体" w:hAnsi="Times New Roman"/>
          <w:color w:val="000000" w:themeColor="text1"/>
          <w:sz w:val="24"/>
          <w:szCs w:val="24"/>
          <w:highlight w:val="none"/>
          <w:lang w:val="en-US" w:eastAsia="zh-CN"/>
          <w14:textFill>
            <w14:solidFill>
              <w14:schemeClr w14:val="tx1"/>
            </w14:solidFill>
          </w14:textFill>
        </w:rPr>
        <w:t>48</w:t>
      </w:r>
      <w:r>
        <w:rPr>
          <w:rFonts w:hint="eastAsia" w:ascii="宋体" w:hAnsi="Times New Roman"/>
          <w:sz w:val="24"/>
          <w:szCs w:val="24"/>
          <w:highlight w:val="none"/>
          <w:lang w:val="en-US" w:eastAsia="zh-CN"/>
        </w:rPr>
        <w:t>号附1三楼。</w:t>
      </w:r>
    </w:p>
    <w:p>
      <w:pPr>
        <w:keepLines w:val="0"/>
        <w:pageBreakBefore w:val="0"/>
        <w:widowControl w:val="0"/>
        <w:kinsoku/>
        <w:wordWrap/>
        <w:overflowPunct/>
        <w:topLinePunct w:val="0"/>
        <w:autoSpaceDE/>
        <w:autoSpaceDN/>
        <w:bidi w:val="0"/>
        <w:adjustRightInd/>
        <w:snapToGrid w:val="0"/>
        <w:spacing w:line="540" w:lineRule="exact"/>
        <w:ind w:firstLine="240" w:firstLineChars="100"/>
        <w:textAlignment w:val="auto"/>
        <w:rPr>
          <w:rFonts w:hint="eastAsia" w:ascii="宋体" w:hAnsi="Times New Roman" w:cs="Times New Roman"/>
          <w:sz w:val="24"/>
          <w:szCs w:val="24"/>
          <w:highlight w:val="none"/>
        </w:rPr>
      </w:pPr>
      <w:r>
        <w:rPr>
          <w:rFonts w:hint="eastAsia" w:ascii="宋体" w:hAnsi="Times New Roman" w:cs="Times New Roman"/>
          <w:sz w:val="24"/>
          <w:szCs w:val="24"/>
          <w:highlight w:val="none"/>
          <w:lang w:val="en-US" w:eastAsia="zh-CN"/>
        </w:rPr>
        <w:t>3、</w:t>
      </w:r>
      <w:r>
        <w:rPr>
          <w:rFonts w:hint="eastAsia" w:ascii="宋体" w:hAnsi="Times New Roman" w:cs="Times New Roman"/>
          <w:sz w:val="24"/>
          <w:szCs w:val="24"/>
          <w:highlight w:val="none"/>
          <w:lang w:eastAsia="zh-CN"/>
        </w:rPr>
        <w:t>询价</w:t>
      </w:r>
      <w:r>
        <w:rPr>
          <w:rFonts w:hint="eastAsia" w:ascii="宋体" w:hAnsi="Times New Roman" w:cs="Times New Roman"/>
          <w:sz w:val="24"/>
          <w:szCs w:val="24"/>
          <w:highlight w:val="none"/>
        </w:rPr>
        <w:t>文件不收费。</w:t>
      </w:r>
    </w:p>
    <w:p>
      <w:pPr>
        <w:keepLines w:val="0"/>
        <w:pageBreakBefore w:val="0"/>
        <w:widowControl w:val="0"/>
        <w:kinsoku/>
        <w:wordWrap/>
        <w:overflowPunct/>
        <w:topLinePunct w:val="0"/>
        <w:autoSpaceDE/>
        <w:autoSpaceDN/>
        <w:bidi w:val="0"/>
        <w:adjustRightInd/>
        <w:snapToGrid w:val="0"/>
        <w:spacing w:line="540" w:lineRule="exact"/>
        <w:ind w:firstLine="240" w:firstLineChars="100"/>
        <w:textAlignment w:val="auto"/>
        <w:rPr>
          <w:rFonts w:hint="eastAsia" w:ascii="宋体" w:hAnsi="Times New Roman" w:eastAsia="宋体" w:cs="Times New Roman"/>
          <w:b w:val="0"/>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Times New Roman"/>
          <w:b w:val="0"/>
          <w:color w:val="000000" w:themeColor="text1"/>
          <w:kern w:val="2"/>
          <w:sz w:val="24"/>
          <w:szCs w:val="24"/>
          <w:highlight w:val="none"/>
          <w:lang w:val="en-US" w:eastAsia="zh-CN" w:bidi="ar-SA"/>
          <w14:textFill>
            <w14:solidFill>
              <w14:schemeClr w14:val="tx1"/>
            </w14:solidFill>
          </w14:textFill>
        </w:rPr>
        <w:t>4、报名及获取询价文件时需提供下列资料：</w:t>
      </w:r>
      <w:bookmarkEnd w:id="15"/>
      <w:bookmarkEnd w:id="16"/>
      <w:bookmarkStart w:id="18" w:name="_Toc8550"/>
      <w:bookmarkStart w:id="19" w:name="_Toc21697"/>
      <w:bookmarkStart w:id="20" w:name="_Toc31977"/>
      <w:bookmarkStart w:id="21" w:name="_Toc24672"/>
      <w:r>
        <w:rPr>
          <w:rFonts w:hint="eastAsia" w:ascii="宋体" w:hAnsi="Times New Roman" w:eastAsia="宋体" w:cs="Times New Roman"/>
          <w:b w:val="0"/>
          <w:color w:val="000000" w:themeColor="text1"/>
          <w:kern w:val="2"/>
          <w:sz w:val="24"/>
          <w:szCs w:val="24"/>
          <w:highlight w:val="none"/>
          <w:lang w:val="en-US" w:eastAsia="zh-CN" w:bidi="ar-SA"/>
          <w14:textFill>
            <w14:solidFill>
              <w14:schemeClr w14:val="tx1"/>
            </w14:solidFill>
          </w14:textFill>
        </w:rPr>
        <w:t>持本单位营业执照复印件及授权书加盖公章后至代理公司报名并领取采购文件</w:t>
      </w:r>
    </w:p>
    <w:p>
      <w:pPr>
        <w:keepLines w:val="0"/>
        <w:pageBreakBefore w:val="0"/>
        <w:widowControl w:val="0"/>
        <w:kinsoku/>
        <w:wordWrap/>
        <w:overflowPunct/>
        <w:topLinePunct w:val="0"/>
        <w:autoSpaceDE/>
        <w:autoSpaceDN/>
        <w:bidi w:val="0"/>
        <w:adjustRightInd/>
        <w:snapToGrid w:val="0"/>
        <w:spacing w:line="540" w:lineRule="exact"/>
        <w:ind w:firstLine="241" w:firstLineChars="100"/>
        <w:textAlignment w:val="auto"/>
        <w:rPr>
          <w:rFonts w:hint="eastAsia" w:ascii="宋体" w:hAnsi="Times New Roman" w:eastAsia="宋体" w:cs="Times New Roman"/>
          <w:b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auto"/>
          <w:kern w:val="2"/>
          <w:sz w:val="24"/>
          <w:szCs w:val="24"/>
          <w:highlight w:val="none"/>
          <w:lang w:val="en-US" w:eastAsia="zh-CN" w:bidi="ar-SA"/>
        </w:rPr>
        <w:t>八、响应文件提交的截止时间及地点</w:t>
      </w:r>
      <w:bookmarkEnd w:id="18"/>
      <w:bookmarkEnd w:id="19"/>
      <w:bookmarkEnd w:id="20"/>
      <w:bookmarkEnd w:id="21"/>
      <w:r>
        <w:rPr>
          <w:rFonts w:hint="eastAsia" w:ascii="宋体" w:hAnsi="宋体" w:eastAsia="宋体" w:cs="宋体"/>
          <w:b/>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lang w:val="zh-CN"/>
        </w:rPr>
        <w:t>时间：</w:t>
      </w:r>
      <w:r>
        <w:rPr>
          <w:rFonts w:hint="eastAsia" w:ascii="宋体" w:hAnsi="Times New Roman" w:cs="Times New Roman"/>
          <w:color w:val="000000" w:themeColor="text1"/>
          <w:sz w:val="24"/>
          <w:szCs w:val="24"/>
          <w:highlight w:val="none"/>
          <w:lang w:val="en-US" w:eastAsia="zh-CN"/>
          <w14:textFill>
            <w14:solidFill>
              <w14:schemeClr w14:val="tx1"/>
            </w14:solidFill>
          </w14:textFill>
        </w:rPr>
        <w:t>2023年05月05日14:</w:t>
      </w:r>
      <w:bookmarkStart w:id="119" w:name="_GoBack"/>
      <w:bookmarkEnd w:id="119"/>
      <w:r>
        <w:rPr>
          <w:rFonts w:hint="eastAsia" w:ascii="宋体" w:hAnsi="Times New Roman" w:cs="Times New Roman"/>
          <w:color w:val="000000" w:themeColor="text1"/>
          <w:sz w:val="24"/>
          <w:szCs w:val="24"/>
          <w:highlight w:val="none"/>
          <w:lang w:val="en-US" w:eastAsia="zh-CN"/>
          <w14:textFill>
            <w14:solidFill>
              <w14:schemeClr w14:val="tx1"/>
            </w14:solidFill>
          </w14:textFill>
        </w:rPr>
        <w:t>30</w:t>
      </w:r>
      <w:r>
        <w:rPr>
          <w:rFonts w:hint="eastAsia" w:ascii="宋体" w:hAnsi="宋体" w:cs="宋体"/>
          <w:color w:val="000000"/>
          <w:sz w:val="24"/>
          <w:szCs w:val="24"/>
          <w:highlight w:val="none"/>
        </w:rPr>
        <w:t>。</w:t>
      </w:r>
    </w:p>
    <w:p>
      <w:pPr>
        <w:pStyle w:val="9"/>
        <w:keepNext w:val="0"/>
        <w:keepLines w:val="0"/>
        <w:pageBreakBefore w:val="0"/>
        <w:widowControl w:val="0"/>
        <w:kinsoku/>
        <w:wordWrap/>
        <w:overflowPunct/>
        <w:topLinePunct w:val="0"/>
        <w:autoSpaceDE/>
        <w:autoSpaceDN/>
        <w:bidi w:val="0"/>
        <w:adjustRightInd/>
        <w:snapToGrid/>
        <w:spacing w:after="0" w:line="540" w:lineRule="exact"/>
        <w:jc w:val="left"/>
        <w:textAlignment w:val="auto"/>
        <w:rPr>
          <w:rFonts w:hint="eastAsia" w:ascii="宋体" w:hAnsi="宋体" w:cs="宋体"/>
          <w:color w:val="000000"/>
          <w:sz w:val="24"/>
          <w:szCs w:val="24"/>
          <w:highlight w:val="red"/>
        </w:rPr>
      </w:pPr>
      <w:r>
        <w:rPr>
          <w:rFonts w:hint="eastAsia"/>
          <w:sz w:val="24"/>
          <w:szCs w:val="24"/>
          <w:highlight w:val="none"/>
        </w:rPr>
        <w:t xml:space="preserve">   </w:t>
      </w:r>
      <w:r>
        <w:rPr>
          <w:rFonts w:hint="eastAsia"/>
          <w:sz w:val="24"/>
          <w:szCs w:val="24"/>
          <w:highlight w:val="none"/>
          <w:lang w:val="en-US" w:eastAsia="zh-CN"/>
        </w:rPr>
        <w:t xml:space="preserve"> </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地点：</w:t>
      </w:r>
      <w:r>
        <w:rPr>
          <w:rFonts w:hint="eastAsia" w:ascii="宋体" w:cs="Times New Roman"/>
          <w:sz w:val="24"/>
          <w:szCs w:val="24"/>
          <w:highlight w:val="none"/>
          <w:lang w:val="en-US" w:eastAsia="zh-CN"/>
        </w:rPr>
        <w:t>淇县人民医院。</w:t>
      </w:r>
    </w:p>
    <w:p>
      <w:pPr>
        <w:pStyle w:val="9"/>
        <w:keepNext w:val="0"/>
        <w:keepLines w:val="0"/>
        <w:pageBreakBefore w:val="0"/>
        <w:widowControl w:val="0"/>
        <w:kinsoku/>
        <w:wordWrap/>
        <w:overflowPunct/>
        <w:topLinePunct w:val="0"/>
        <w:autoSpaceDE/>
        <w:autoSpaceDN/>
        <w:bidi w:val="0"/>
        <w:adjustRightInd/>
        <w:snapToGrid/>
        <w:spacing w:after="0" w:line="540" w:lineRule="exact"/>
        <w:ind w:firstLine="480" w:firstLineChars="200"/>
        <w:jc w:val="left"/>
        <w:textAlignment w:val="auto"/>
        <w:rPr>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响应文件逾期送达的或者未送达指定地点的，将不予受理。</w:t>
      </w:r>
    </w:p>
    <w:p>
      <w:pPr>
        <w:pStyle w:val="5"/>
        <w:keepLines w:val="0"/>
        <w:pageBreakBefore w:val="0"/>
        <w:widowControl w:val="0"/>
        <w:numPr>
          <w:ilvl w:val="0"/>
          <w:numId w:val="0"/>
        </w:numPr>
        <w:kinsoku/>
        <w:wordWrap/>
        <w:overflowPunct/>
        <w:topLinePunct w:val="0"/>
        <w:autoSpaceDE/>
        <w:autoSpaceDN/>
        <w:bidi w:val="0"/>
        <w:adjustRightInd/>
        <w:spacing w:before="0" w:line="540" w:lineRule="exact"/>
        <w:ind w:leftChars="196"/>
        <w:jc w:val="both"/>
        <w:textAlignment w:val="auto"/>
        <w:rPr>
          <w:rFonts w:hint="eastAsia" w:ascii="宋体" w:hAnsi="宋体" w:eastAsia="宋体"/>
          <w:color w:val="auto"/>
          <w:sz w:val="24"/>
          <w:szCs w:val="24"/>
          <w:highlight w:val="none"/>
        </w:rPr>
      </w:pPr>
      <w:bookmarkStart w:id="22" w:name="_Toc18052549"/>
      <w:bookmarkStart w:id="23" w:name="_Toc10397"/>
      <w:bookmarkStart w:id="24" w:name="_Toc30041"/>
      <w:bookmarkStart w:id="25" w:name="_Toc20612"/>
      <w:r>
        <w:rPr>
          <w:rFonts w:hint="eastAsia" w:ascii="宋体" w:hAnsi="宋体" w:eastAsia="宋体" w:cs="宋体"/>
          <w:color w:val="auto"/>
          <w:sz w:val="24"/>
          <w:szCs w:val="24"/>
          <w:highlight w:val="none"/>
          <w:lang w:val="en-US" w:eastAsia="zh-CN"/>
        </w:rPr>
        <w:t>九、</w:t>
      </w:r>
      <w:r>
        <w:rPr>
          <w:rFonts w:hint="eastAsia" w:ascii="宋体" w:hAnsi="宋体" w:eastAsia="宋体"/>
          <w:color w:val="auto"/>
          <w:sz w:val="24"/>
          <w:szCs w:val="24"/>
          <w:highlight w:val="none"/>
        </w:rPr>
        <w:t>发布公告的媒介及公告期限</w:t>
      </w:r>
    </w:p>
    <w:p>
      <w:pPr>
        <w:keepLines w:val="0"/>
        <w:pageBreakBefore w:val="0"/>
        <w:widowControl w:val="0"/>
        <w:kinsoku/>
        <w:wordWrap/>
        <w:overflowPunct/>
        <w:topLinePunct w:val="0"/>
        <w:autoSpaceDE/>
        <w:autoSpaceDN/>
        <w:bidi w:val="0"/>
        <w:adjustRightInd/>
        <w:snapToGrid w:val="0"/>
        <w:spacing w:line="540" w:lineRule="exact"/>
        <w:ind w:firstLine="240" w:firstLineChars="100"/>
        <w:textAlignment w:val="auto"/>
        <w:rPr>
          <w:rFonts w:hint="eastAsia" w:ascii="宋体" w:hAnsi="Times New Roman" w:eastAsia="宋体" w:cs="Times New Roman"/>
          <w:b w:val="0"/>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Times New Roman"/>
          <w:b w:val="0"/>
          <w:color w:val="000000" w:themeColor="text1"/>
          <w:kern w:val="2"/>
          <w:sz w:val="24"/>
          <w:szCs w:val="24"/>
          <w:highlight w:val="none"/>
          <w:lang w:val="en-US" w:eastAsia="zh-CN" w:bidi="ar-SA"/>
          <w14:textFill>
            <w14:solidFill>
              <w14:schemeClr w14:val="tx1"/>
            </w14:solidFill>
          </w14:textFill>
        </w:rPr>
        <w:t>本次公告在淇县人民医院(http://hbte.qxrmyy.org/index.html)网站上发布。公告期限为自本公告发布之日起三个工作日。</w:t>
      </w:r>
    </w:p>
    <w:p>
      <w:pPr>
        <w:pStyle w:val="5"/>
        <w:keepLines w:val="0"/>
        <w:pageBreakBefore w:val="0"/>
        <w:widowControl w:val="0"/>
        <w:numPr>
          <w:ilvl w:val="0"/>
          <w:numId w:val="0"/>
        </w:numPr>
        <w:kinsoku/>
        <w:wordWrap/>
        <w:overflowPunct/>
        <w:topLinePunct w:val="0"/>
        <w:autoSpaceDE/>
        <w:autoSpaceDN/>
        <w:bidi w:val="0"/>
        <w:adjustRightInd/>
        <w:spacing w:before="0" w:line="540" w:lineRule="exact"/>
        <w:ind w:leftChars="196"/>
        <w:jc w:val="both"/>
        <w:textAlignment w:val="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lang w:val="zh-CN"/>
        </w:rPr>
        <w:t>、联系</w:t>
      </w:r>
      <w:bookmarkEnd w:id="22"/>
      <w:r>
        <w:rPr>
          <w:rFonts w:hint="eastAsia" w:ascii="宋体" w:hAnsi="宋体" w:eastAsia="宋体" w:cs="宋体"/>
          <w:color w:val="auto"/>
          <w:sz w:val="24"/>
          <w:szCs w:val="24"/>
          <w:highlight w:val="none"/>
          <w:lang w:val="zh-CN"/>
        </w:rPr>
        <w:t>方式</w:t>
      </w:r>
      <w:bookmarkEnd w:id="23"/>
      <w:bookmarkEnd w:id="24"/>
      <w:bookmarkEnd w:id="25"/>
    </w:p>
    <w:p>
      <w:pPr>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采购人：</w:t>
      </w:r>
      <w:r>
        <w:rPr>
          <w:rFonts w:hint="eastAsia" w:ascii="宋体" w:hAnsi="宋体" w:cs="宋体"/>
          <w:sz w:val="24"/>
          <w:szCs w:val="24"/>
          <w:lang w:eastAsia="zh-CN"/>
        </w:rPr>
        <w:t>淇县人民医院</w:t>
      </w:r>
      <w:r>
        <w:rPr>
          <w:rFonts w:hint="eastAsia" w:ascii="宋体" w:hAnsi="宋体"/>
          <w:color w:val="auto"/>
          <w:sz w:val="24"/>
          <w:szCs w:val="24"/>
          <w:highlight w:val="none"/>
        </w:rPr>
        <w:t xml:space="preserve">        </w:t>
      </w:r>
    </w:p>
    <w:p>
      <w:pPr>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Times New Roman"/>
          <w:color w:val="auto"/>
          <w:sz w:val="24"/>
          <w:szCs w:val="24"/>
          <w:highlight w:val="none"/>
          <w:lang w:eastAsia="zh-CN"/>
        </w:rPr>
        <w:t>地</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eastAsia="zh-CN"/>
        </w:rPr>
        <w:t xml:space="preserve"> 址：</w:t>
      </w:r>
      <w:r>
        <w:rPr>
          <w:rFonts w:hint="default" w:ascii="宋体" w:hAnsi="宋体" w:eastAsia="宋体" w:cs="宋体"/>
          <w:sz w:val="24"/>
          <w:szCs w:val="24"/>
          <w:lang w:val="en-US" w:eastAsia="zh-CN"/>
        </w:rPr>
        <w:t>鹤壁市淇县人民路</w:t>
      </w:r>
    </w:p>
    <w:p>
      <w:pPr>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cs="宋体"/>
          <w:sz w:val="24"/>
          <w:szCs w:val="24"/>
          <w:lang w:eastAsia="zh-CN"/>
        </w:rPr>
        <w:t>李</w:t>
      </w:r>
      <w:r>
        <w:rPr>
          <w:rFonts w:hint="eastAsia" w:ascii="宋体" w:hAnsi="宋体" w:eastAsia="宋体" w:cs="宋体"/>
          <w:sz w:val="24"/>
          <w:szCs w:val="24"/>
          <w:lang w:eastAsia="zh-CN"/>
        </w:rPr>
        <w:t>先生         联系电话：15346295559</w:t>
      </w:r>
    </w:p>
    <w:p>
      <w:pPr>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采购代理机构：</w:t>
      </w:r>
      <w:r>
        <w:rPr>
          <w:rFonts w:hint="eastAsia" w:ascii="宋体" w:hAnsi="宋体" w:cs="宋体"/>
          <w:sz w:val="24"/>
          <w:szCs w:val="24"/>
          <w:lang w:eastAsia="zh-CN"/>
        </w:rPr>
        <w:t>丰汇国际项目管理有限公司</w:t>
      </w:r>
    </w:p>
    <w:p>
      <w:pPr>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地  址：</w:t>
      </w:r>
      <w:r>
        <w:rPr>
          <w:rFonts w:hint="eastAsia" w:ascii="宋体" w:hAnsi="宋体" w:cs="宋体"/>
          <w:sz w:val="24"/>
          <w:szCs w:val="24"/>
          <w:lang w:eastAsia="zh-CN"/>
        </w:rPr>
        <w:t>郑州市高新技术产业开发区西三环路</w:t>
      </w:r>
      <w:r>
        <w:rPr>
          <w:rFonts w:hint="eastAsia" w:ascii="宋体" w:hAnsi="宋体" w:cs="宋体"/>
          <w:sz w:val="24"/>
          <w:szCs w:val="24"/>
          <w:lang w:val="en-US" w:eastAsia="zh-CN"/>
        </w:rPr>
        <w:t>279号17号楼17-7</w:t>
      </w:r>
    </w:p>
    <w:p>
      <w:pPr>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宋体" w:hAnsi="宋体" w:cs="宋体"/>
          <w:sz w:val="24"/>
          <w:szCs w:val="24"/>
          <w:lang w:val="en-US" w:eastAsia="zh-CN"/>
        </w:rPr>
        <w:t>史先生</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联系电话：</w:t>
      </w:r>
      <w:r>
        <w:rPr>
          <w:rFonts w:hint="eastAsia" w:ascii="宋体" w:hAnsi="宋体" w:cs="宋体"/>
          <w:sz w:val="24"/>
          <w:szCs w:val="24"/>
          <w:lang w:val="en-US" w:eastAsia="zh-CN"/>
        </w:rPr>
        <w:t>13839213218</w:t>
      </w:r>
      <w:r>
        <w:rPr>
          <w:rFonts w:hint="eastAsia" w:ascii="宋体" w:hAnsi="宋体" w:eastAsia="宋体" w:cs="宋体"/>
          <w:sz w:val="24"/>
          <w:szCs w:val="24"/>
          <w:lang w:val="en-US" w:eastAsia="zh-CN"/>
        </w:rPr>
        <w:t xml:space="preserve">  </w:t>
      </w:r>
    </w:p>
    <w:p>
      <w:pPr>
        <w:pStyle w:val="5"/>
        <w:keepLines w:val="0"/>
        <w:pageBreakBefore w:val="0"/>
        <w:widowControl w:val="0"/>
        <w:kinsoku/>
        <w:wordWrap/>
        <w:overflowPunct/>
        <w:topLinePunct w:val="0"/>
        <w:autoSpaceDE/>
        <w:autoSpaceDN/>
        <w:bidi w:val="0"/>
        <w:adjustRightInd/>
        <w:spacing w:line="540" w:lineRule="exact"/>
        <w:textAlignment w:val="auto"/>
        <w:rPr>
          <w:rFonts w:hint="eastAsia"/>
          <w:color w:val="auto"/>
          <w:sz w:val="24"/>
          <w:szCs w:val="24"/>
          <w:highlight w:val="none"/>
        </w:rPr>
        <w:sectPr>
          <w:headerReference r:id="rId10" w:type="default"/>
          <w:footerReference r:id="rId11" w:type="default"/>
          <w:pgSz w:w="11906" w:h="16838"/>
          <w:pgMar w:top="1440" w:right="1486" w:bottom="1440" w:left="1800" w:header="851" w:footer="992" w:gutter="0"/>
          <w:pgNumType w:fmt="decimal" w:start="1"/>
          <w:cols w:space="720" w:num="1"/>
          <w:docGrid w:type="lines" w:linePitch="312" w:charSpace="0"/>
        </w:sectPr>
      </w:pPr>
    </w:p>
    <w:p>
      <w:pPr>
        <w:pStyle w:val="4"/>
        <w:spacing w:line="400" w:lineRule="exact"/>
        <w:jc w:val="center"/>
        <w:rPr>
          <w:rFonts w:ascii="宋体" w:cs="宋体"/>
          <w:bCs w:val="0"/>
          <w:sz w:val="32"/>
          <w:szCs w:val="32"/>
        </w:rPr>
      </w:pPr>
      <w:r>
        <w:rPr>
          <w:rFonts w:hint="eastAsia" w:ascii="宋体" w:hAnsi="宋体" w:cs="宋体"/>
          <w:bCs w:val="0"/>
          <w:sz w:val="32"/>
          <w:szCs w:val="32"/>
        </w:rPr>
        <w:t>第二章</w:t>
      </w:r>
      <w:r>
        <w:rPr>
          <w:rFonts w:ascii="宋体" w:hAnsi="宋体" w:cs="宋体"/>
          <w:bCs w:val="0"/>
          <w:sz w:val="32"/>
          <w:szCs w:val="32"/>
        </w:rPr>
        <w:t xml:space="preserve">  </w:t>
      </w:r>
      <w:r>
        <w:rPr>
          <w:rFonts w:hint="eastAsia" w:ascii="宋体" w:hAnsi="宋体" w:cs="宋体"/>
          <w:bCs w:val="0"/>
          <w:sz w:val="32"/>
          <w:szCs w:val="32"/>
          <w:lang w:eastAsia="zh-CN"/>
        </w:rPr>
        <w:t>供应商</w:t>
      </w:r>
      <w:r>
        <w:rPr>
          <w:rFonts w:hint="eastAsia" w:ascii="宋体" w:hAnsi="宋体" w:cs="宋体"/>
          <w:bCs w:val="0"/>
          <w:sz w:val="32"/>
          <w:szCs w:val="32"/>
        </w:rPr>
        <w:t>须知</w:t>
      </w:r>
      <w:bookmarkEnd w:id="3"/>
      <w:bookmarkEnd w:id="4"/>
    </w:p>
    <w:p>
      <w:pPr>
        <w:pStyle w:val="5"/>
        <w:keepLines w:val="0"/>
        <w:pageBreakBefore w:val="0"/>
        <w:numPr>
          <w:ilvl w:val="0"/>
          <w:numId w:val="0"/>
        </w:numPr>
        <w:kinsoku/>
        <w:wordWrap/>
        <w:overflowPunct/>
        <w:topLinePunct w:val="0"/>
        <w:autoSpaceDE/>
        <w:autoSpaceDN/>
        <w:bidi w:val="0"/>
        <w:adjustRightInd/>
        <w:snapToGrid/>
        <w:spacing w:line="440" w:lineRule="exact"/>
        <w:ind w:firstLine="454" w:firstLineChars="200"/>
        <w:jc w:val="both"/>
        <w:textAlignment w:val="auto"/>
        <w:rPr>
          <w:rFonts w:hint="eastAsia" w:asciiTheme="minorEastAsia" w:hAnsiTheme="minorEastAsia" w:eastAsiaTheme="minorEastAsia" w:cstheme="minorEastAsia"/>
          <w:bCs/>
          <w:sz w:val="24"/>
          <w:szCs w:val="24"/>
        </w:rPr>
      </w:pPr>
      <w:bookmarkStart w:id="26" w:name="_Toc32163"/>
      <w:r>
        <w:rPr>
          <w:rFonts w:hint="eastAsia" w:asciiTheme="minorEastAsia" w:hAnsiTheme="minorEastAsia" w:eastAsiaTheme="minorEastAsia" w:cstheme="minorEastAsia"/>
          <w:bCs/>
          <w:sz w:val="24"/>
          <w:szCs w:val="24"/>
        </w:rPr>
        <w:t>一、说  明</w:t>
      </w:r>
      <w:bookmarkEnd w:id="26"/>
    </w:p>
    <w:p>
      <w:pPr>
        <w:pStyle w:val="3"/>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  适用范围</w:t>
      </w:r>
    </w:p>
    <w:p>
      <w:pPr>
        <w:pStyle w:val="3"/>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本询价通知书仅适用于本次询价项目。</w:t>
      </w:r>
    </w:p>
    <w:p>
      <w:pPr>
        <w:pStyle w:val="3"/>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   定义</w:t>
      </w:r>
    </w:p>
    <w:p>
      <w:pPr>
        <w:pStyle w:val="3"/>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2.1 “采购人”：</w:t>
      </w:r>
      <w:r>
        <w:rPr>
          <w:rFonts w:hint="eastAsia" w:asciiTheme="minorEastAsia" w:hAnsiTheme="minorEastAsia" w:eastAsiaTheme="minorEastAsia" w:cstheme="minorEastAsia"/>
          <w:sz w:val="24"/>
          <w:szCs w:val="24"/>
          <w:lang w:eastAsia="zh-CN"/>
        </w:rPr>
        <w:t>淇县人民医院</w:t>
      </w:r>
    </w:p>
    <w:p>
      <w:pPr>
        <w:pStyle w:val="3"/>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2.2 “采购代理机构”是指：</w:t>
      </w:r>
      <w:r>
        <w:rPr>
          <w:rFonts w:hint="eastAsia" w:asciiTheme="minorEastAsia" w:hAnsiTheme="minorEastAsia" w:eastAsiaTheme="minorEastAsia" w:cstheme="minorEastAsia"/>
          <w:kern w:val="0"/>
          <w:sz w:val="24"/>
          <w:szCs w:val="24"/>
          <w:lang w:eastAsia="zh-CN"/>
        </w:rPr>
        <w:t>丰汇国际项目管理有限公司</w:t>
      </w:r>
    </w:p>
    <w:p>
      <w:pPr>
        <w:pStyle w:val="3"/>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2.3 “成交人”是指经询价小组评审推荐，采购单位确认并授予合同的供应商；</w:t>
      </w:r>
    </w:p>
    <w:p>
      <w:pPr>
        <w:pStyle w:val="3"/>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 “货物”是指供应商按询价通知书规定向采购人提供的</w:t>
      </w:r>
      <w:r>
        <w:rPr>
          <w:rFonts w:hint="eastAsia" w:asciiTheme="minorEastAsia" w:hAnsiTheme="minorEastAsia" w:eastAsiaTheme="minorEastAsia" w:cstheme="minorEastAsia"/>
          <w:kern w:val="0"/>
          <w:sz w:val="24"/>
          <w:szCs w:val="24"/>
          <w:highlight w:val="none"/>
          <w:lang w:eastAsia="zh-CN"/>
        </w:rPr>
        <w:t>货物</w:t>
      </w:r>
      <w:r>
        <w:rPr>
          <w:rFonts w:hint="eastAsia" w:asciiTheme="minorEastAsia" w:hAnsiTheme="minorEastAsia" w:eastAsiaTheme="minorEastAsia" w:cstheme="minorEastAsia"/>
          <w:kern w:val="0"/>
          <w:sz w:val="24"/>
          <w:szCs w:val="24"/>
          <w:highlight w:val="none"/>
        </w:rPr>
        <w:t>及</w:t>
      </w:r>
      <w:r>
        <w:rPr>
          <w:rFonts w:hint="eastAsia" w:asciiTheme="minorEastAsia" w:hAnsiTheme="minorEastAsia" w:eastAsiaTheme="minorEastAsia" w:cstheme="minorEastAsia"/>
          <w:kern w:val="0"/>
          <w:sz w:val="24"/>
          <w:szCs w:val="24"/>
        </w:rPr>
        <w:t>其它有关技术资料和材料；</w:t>
      </w:r>
    </w:p>
    <w:p>
      <w:pPr>
        <w:pStyle w:val="3"/>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2.5 “服务”是指供应商须承担的采购</w:t>
      </w:r>
      <w:r>
        <w:rPr>
          <w:rFonts w:hint="eastAsia" w:asciiTheme="minorEastAsia" w:hAnsiTheme="minorEastAsia" w:eastAsiaTheme="minorEastAsia" w:cstheme="minorEastAsia"/>
          <w:bCs/>
          <w:sz w:val="24"/>
          <w:szCs w:val="24"/>
        </w:rPr>
        <w:t>货物（设备）供应、安装、调试并达到正常工作等所有费用（包括包装费、运输费、装卸费、安装费、辅料费、税金、技术指导服务保修期责任、售后服务等所有费用）</w:t>
      </w:r>
      <w:r>
        <w:rPr>
          <w:rFonts w:hint="eastAsia" w:asciiTheme="minorEastAsia" w:hAnsiTheme="minorEastAsia" w:eastAsiaTheme="minorEastAsia" w:cstheme="minorEastAsia"/>
          <w:kern w:val="0"/>
          <w:sz w:val="24"/>
          <w:szCs w:val="24"/>
        </w:rPr>
        <w:t>以及其它类似附加服务的义务；</w:t>
      </w:r>
    </w:p>
    <w:p>
      <w:pPr>
        <w:pStyle w:val="3"/>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2.6 文件中规定的“时间”均指北京时间。</w:t>
      </w:r>
      <w:bookmarkStart w:id="27" w:name="_Toc10849"/>
    </w:p>
    <w:p>
      <w:pPr>
        <w:pStyle w:val="3"/>
        <w:keepLines w:val="0"/>
        <w:pageBreakBefore w:val="0"/>
        <w:kinsoku/>
        <w:wordWrap/>
        <w:overflowPunct/>
        <w:topLinePunct w:val="0"/>
        <w:autoSpaceDE/>
        <w:autoSpaceDN/>
        <w:bidi w:val="0"/>
        <w:adjustRightInd/>
        <w:snapToGrid/>
        <w:spacing w:line="440" w:lineRule="exact"/>
        <w:ind w:firstLine="455"/>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二、询价通知书的构成</w:t>
      </w:r>
      <w:bookmarkEnd w:id="27"/>
    </w:p>
    <w:p>
      <w:pPr>
        <w:pStyle w:val="3"/>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3.1 询价通知书包括下列部分：</w:t>
      </w:r>
      <w:r>
        <w:rPr>
          <w:rFonts w:hint="eastAsia" w:asciiTheme="minorEastAsia" w:hAnsiTheme="minorEastAsia" w:eastAsiaTheme="minorEastAsia" w:cstheme="minorEastAsia"/>
          <w:kern w:val="0"/>
          <w:sz w:val="24"/>
          <w:szCs w:val="24"/>
          <w:lang w:eastAsia="zh-CN"/>
        </w:rPr>
        <w:t>询价公告</w:t>
      </w:r>
      <w:r>
        <w:rPr>
          <w:rFonts w:hint="eastAsia" w:asciiTheme="minorEastAsia" w:hAnsiTheme="minorEastAsia" w:eastAsiaTheme="minorEastAsia" w:cstheme="minorEastAsia"/>
          <w:kern w:val="0"/>
          <w:sz w:val="24"/>
          <w:szCs w:val="24"/>
        </w:rPr>
        <w:t>；供应商须知、合同条款、项目需求及项目要求、响应文件格式。</w:t>
      </w:r>
    </w:p>
    <w:p>
      <w:pPr>
        <w:pStyle w:val="3"/>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3.2 供应商应详细阅读询价通知书中所有的事项、格式、条款和参数要求，按照询价通知书要求提交响应文件，并对询价通知书的要求在各方面都作出实质性响应；</w:t>
      </w:r>
    </w:p>
    <w:p>
      <w:pPr>
        <w:pStyle w:val="3"/>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3.3 提交响应文件截止之日前，采购人、采购代理机构或者询价小组可以对已发出的询价通知书进行必要的澄清或者修改，澄清或者修改的内容作为询价通知书的组成部分。变更内容在</w:t>
      </w:r>
      <w:r>
        <w:rPr>
          <w:rFonts w:hint="eastAsia" w:asciiTheme="minorEastAsia" w:hAnsiTheme="minorEastAsia" w:eastAsiaTheme="minorEastAsia" w:cstheme="minorEastAsia"/>
          <w:kern w:val="0"/>
          <w:sz w:val="24"/>
          <w:szCs w:val="24"/>
          <w:lang w:eastAsia="zh-CN"/>
        </w:rPr>
        <w:t>询价公告</w:t>
      </w:r>
      <w:r>
        <w:rPr>
          <w:rFonts w:hint="eastAsia" w:asciiTheme="minorEastAsia" w:hAnsiTheme="minorEastAsia" w:eastAsiaTheme="minorEastAsia" w:cstheme="minorEastAsia"/>
          <w:kern w:val="0"/>
          <w:sz w:val="24"/>
          <w:szCs w:val="24"/>
        </w:rPr>
        <w:t>发布的相同媒体上发布，对供应商同样具有约束力。</w:t>
      </w:r>
    </w:p>
    <w:p>
      <w:pPr>
        <w:pStyle w:val="3"/>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3.4关于本项目的疑问答复、修改、澄清、补充文件及对项目的暂停、延期通知等情况，均在公告媒体进行公示。潜在供应商有义务自行查阅或向采购代理机构电话询问确认，未按要求查阅者自行承担相应后果，恕不单独告知。</w:t>
      </w:r>
      <w:bookmarkStart w:id="28" w:name="_Toc11955"/>
    </w:p>
    <w:p>
      <w:pPr>
        <w:pStyle w:val="3"/>
        <w:keepLines w:val="0"/>
        <w:pageBreakBefore w:val="0"/>
        <w:numPr>
          <w:ilvl w:val="0"/>
          <w:numId w:val="4"/>
        </w:numPr>
        <w:kinsoku/>
        <w:wordWrap/>
        <w:overflowPunct/>
        <w:topLinePunct w:val="0"/>
        <w:autoSpaceDE/>
        <w:autoSpaceDN/>
        <w:bidi w:val="0"/>
        <w:adjustRightInd/>
        <w:snapToGrid/>
        <w:spacing w:line="440" w:lineRule="exact"/>
        <w:ind w:firstLine="455"/>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响应文件的构成</w:t>
      </w:r>
      <w:bookmarkEnd w:id="28"/>
    </w:p>
    <w:p>
      <w:pPr>
        <w:pStyle w:val="3"/>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4.1询价响应书 </w:t>
      </w:r>
    </w:p>
    <w:p>
      <w:pPr>
        <w:pStyle w:val="3"/>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4.2法定代表人身份证明</w:t>
      </w:r>
    </w:p>
    <w:p>
      <w:pPr>
        <w:pStyle w:val="3"/>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4.3法定代表人授权委托书</w:t>
      </w:r>
    </w:p>
    <w:p>
      <w:pPr>
        <w:keepLines w:val="0"/>
        <w:pageBreakBefore w:val="0"/>
        <w:widowControl/>
        <w:kinsoku/>
        <w:wordWrap/>
        <w:overflowPunct/>
        <w:topLinePunct w:val="0"/>
        <w:autoSpaceDE/>
        <w:autoSpaceDN/>
        <w:bidi w:val="0"/>
        <w:adjustRightInd/>
        <w:snapToGrid/>
        <w:spacing w:line="440" w:lineRule="exact"/>
        <w:ind w:firstLine="454"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4.4报价一览表</w:t>
      </w:r>
    </w:p>
    <w:p>
      <w:pPr>
        <w:keepLines w:val="0"/>
        <w:pageBreakBefore w:val="0"/>
        <w:widowControl/>
        <w:kinsoku/>
        <w:wordWrap/>
        <w:overflowPunct/>
        <w:topLinePunct w:val="0"/>
        <w:autoSpaceDE/>
        <w:autoSpaceDN/>
        <w:bidi w:val="0"/>
        <w:adjustRightInd/>
        <w:snapToGrid/>
        <w:spacing w:line="440" w:lineRule="exact"/>
        <w:ind w:firstLine="454"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4.5报价明细表</w:t>
      </w:r>
    </w:p>
    <w:p>
      <w:pPr>
        <w:keepLines w:val="0"/>
        <w:pageBreakBefore w:val="0"/>
        <w:widowControl/>
        <w:kinsoku/>
        <w:wordWrap/>
        <w:overflowPunct/>
        <w:topLinePunct w:val="0"/>
        <w:autoSpaceDE/>
        <w:autoSpaceDN/>
        <w:bidi w:val="0"/>
        <w:adjustRightInd/>
        <w:snapToGrid/>
        <w:spacing w:line="440" w:lineRule="exact"/>
        <w:ind w:left="394" w:left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4.6技术规格偏离表</w:t>
      </w:r>
    </w:p>
    <w:p>
      <w:pPr>
        <w:keepLines w:val="0"/>
        <w:pageBreakBefore w:val="0"/>
        <w:widowControl/>
        <w:kinsoku/>
        <w:wordWrap/>
        <w:overflowPunct/>
        <w:topLinePunct w:val="0"/>
        <w:autoSpaceDE/>
        <w:autoSpaceDN/>
        <w:bidi w:val="0"/>
        <w:adjustRightInd/>
        <w:snapToGrid/>
        <w:spacing w:line="440" w:lineRule="exact"/>
        <w:ind w:left="394" w:left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4.7营业执照副本及相关资格证明文件</w:t>
      </w:r>
    </w:p>
    <w:p>
      <w:pPr>
        <w:keepLines w:val="0"/>
        <w:pageBreakBefore w:val="0"/>
        <w:widowControl/>
        <w:kinsoku/>
        <w:wordWrap/>
        <w:overflowPunct/>
        <w:topLinePunct w:val="0"/>
        <w:autoSpaceDE/>
        <w:autoSpaceDN/>
        <w:bidi w:val="0"/>
        <w:adjustRightInd/>
        <w:snapToGrid/>
        <w:spacing w:line="440" w:lineRule="exact"/>
        <w:ind w:firstLine="454"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rPr>
        <w:t>服务承诺及无不良承诺</w:t>
      </w:r>
    </w:p>
    <w:p>
      <w:pPr>
        <w:pStyle w:val="3"/>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rPr>
        <w:t>其它材料</w:t>
      </w:r>
      <w:bookmarkStart w:id="29" w:name="_Toc18827"/>
    </w:p>
    <w:p>
      <w:pPr>
        <w:pStyle w:val="3"/>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四、响应报价及要求</w:t>
      </w:r>
      <w:bookmarkEnd w:id="29"/>
    </w:p>
    <w:p>
      <w:pPr>
        <w:pStyle w:val="3"/>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5.1 供应商应按询价通知书中所附“报价明细表”规定填报相应的内容，任何有选择的报价将不被接受，只允许一个报价。</w:t>
      </w:r>
    </w:p>
    <w:p>
      <w:pPr>
        <w:pStyle w:val="3"/>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5.2 供应商按上述条款要求填写的响应报价仅限于本项目。</w:t>
      </w:r>
    </w:p>
    <w:p>
      <w:pPr>
        <w:pStyle w:val="3"/>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5.3 供应商报价以人民币计价，单位：元。</w:t>
      </w:r>
    </w:p>
    <w:p>
      <w:pPr>
        <w:pStyle w:val="3"/>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5.4 供应商所报价格在合同实施期间不因市场变化因素而变动。</w:t>
      </w:r>
    </w:p>
    <w:p>
      <w:pPr>
        <w:keepLines w:val="0"/>
        <w:pageBreakBefore w:val="0"/>
        <w:kinsoku/>
        <w:wordWrap/>
        <w:overflowPunct/>
        <w:topLinePunct w:val="0"/>
        <w:autoSpaceDE/>
        <w:autoSpaceDN/>
        <w:bidi w:val="0"/>
        <w:adjustRightInd/>
        <w:snapToGrid/>
        <w:spacing w:line="440" w:lineRule="exact"/>
        <w:ind w:firstLine="454"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5.5 </w:t>
      </w:r>
      <w:r>
        <w:rPr>
          <w:rFonts w:hint="eastAsia" w:asciiTheme="minorEastAsia" w:hAnsiTheme="minorEastAsia" w:eastAsiaTheme="minorEastAsia" w:cstheme="minorEastAsia"/>
          <w:bCs/>
          <w:sz w:val="24"/>
          <w:szCs w:val="24"/>
        </w:rPr>
        <w:t>投标总报价应是采购人指定地点交货的采购货物（设备）供应、安装、调试并达到正常工作等所有费用（包括包装费、运输费、装卸费、安装费、辅料费、税金、技术指导服务保修期责任、售后服务等所有费用）。投标报价应完全包括招标文件规定的货物和服务范围，不得任意分割或合并所规定的分项。</w:t>
      </w:r>
    </w:p>
    <w:p>
      <w:pPr>
        <w:pStyle w:val="3"/>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5.6 “采购预算”指本次询价采购项目的最高报价，任何高于采购预算的报价均属于无效报价。</w:t>
      </w:r>
    </w:p>
    <w:p>
      <w:pPr>
        <w:pStyle w:val="3"/>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5.7 无论本次询价结果如何，各供应商自行承担所有与本次询价采购有关的费用。</w:t>
      </w:r>
    </w:p>
    <w:p>
      <w:pPr>
        <w:pStyle w:val="3"/>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5.8 招标代理费：招标代理服务费、专家论证费、专家评审费等按照国家相关规定由中标人在领取中标通知书时向招标代理机构缴纳。</w:t>
      </w:r>
      <w:bookmarkStart w:id="30" w:name="_Toc12851"/>
    </w:p>
    <w:bookmarkEnd w:id="30"/>
    <w:p>
      <w:pPr>
        <w:pStyle w:val="3"/>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五.、响应性文件的制作</w:t>
      </w:r>
    </w:p>
    <w:p>
      <w:pPr>
        <w:keepNext w:val="0"/>
        <w:keepLines w:val="0"/>
        <w:pageBreakBefore w:val="0"/>
        <w:widowControl w:val="0"/>
        <w:kinsoku/>
        <w:wordWrap/>
        <w:overflowPunct/>
        <w:topLinePunct w:val="0"/>
        <w:autoSpaceDE/>
        <w:autoSpaceDN/>
        <w:bidi w:val="0"/>
        <w:adjustRightInd/>
        <w:snapToGrid/>
        <w:spacing w:line="440" w:lineRule="exact"/>
        <w:ind w:firstLine="454"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.1响应性文件应按</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文件的要求采用A4纸中文编写，书面内容不得有加行、涂抹或改写。</w:t>
      </w:r>
    </w:p>
    <w:p>
      <w:pPr>
        <w:keepNext w:val="0"/>
        <w:keepLines w:val="0"/>
        <w:pageBreakBefore w:val="0"/>
        <w:widowControl w:val="0"/>
        <w:kinsoku/>
        <w:wordWrap/>
        <w:overflowPunct/>
        <w:topLinePunct w:val="0"/>
        <w:autoSpaceDE/>
        <w:autoSpaceDN/>
        <w:bidi w:val="0"/>
        <w:adjustRightInd/>
        <w:snapToGrid/>
        <w:spacing w:line="440" w:lineRule="exact"/>
        <w:ind w:firstLine="454"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 供应商应仔细阅读本文件的所有内容，并保证所提供的全部资料真实有效。</w:t>
      </w:r>
      <w:r>
        <w:rPr>
          <w:rFonts w:hint="eastAsia" w:asciiTheme="minorEastAsia" w:hAnsiTheme="minorEastAsia" w:eastAsiaTheme="minorEastAsia" w:cstheme="minorEastAsia"/>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54"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.3响应文件应包括的内容详见本文件“第五章 响应文件内容及格式”；</w:t>
      </w:r>
    </w:p>
    <w:p>
      <w:pPr>
        <w:pStyle w:val="3"/>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.4除本文件另有规定外，计量单位为我国法定计量单位。</w:t>
      </w:r>
    </w:p>
    <w:p>
      <w:pPr>
        <w:pStyle w:val="3"/>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六.响应书的密封和标记</w:t>
      </w:r>
    </w:p>
    <w:p>
      <w:pPr>
        <w:pStyle w:val="3"/>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7</w:t>
      </w:r>
      <w:r>
        <w:rPr>
          <w:rFonts w:hint="eastAsia" w:asciiTheme="minorEastAsia" w:hAnsiTheme="minorEastAsia" w:eastAsiaTheme="minorEastAsia" w:cstheme="minorEastAsia"/>
          <w:kern w:val="0"/>
          <w:sz w:val="24"/>
          <w:szCs w:val="24"/>
        </w:rPr>
        <w:t>.1响应人应将响应文件一正</w:t>
      </w:r>
      <w:r>
        <w:rPr>
          <w:rFonts w:hint="eastAsia" w:asciiTheme="minorEastAsia" w:hAnsiTheme="minorEastAsia" w:eastAsiaTheme="minorEastAsia" w:cstheme="minorEastAsia"/>
          <w:kern w:val="0"/>
          <w:sz w:val="24"/>
          <w:szCs w:val="24"/>
          <w:lang w:eastAsia="zh-CN"/>
        </w:rPr>
        <w:t>三</w:t>
      </w:r>
      <w:r>
        <w:rPr>
          <w:rFonts w:hint="eastAsia" w:asciiTheme="minorEastAsia" w:hAnsiTheme="minorEastAsia" w:eastAsiaTheme="minorEastAsia" w:cstheme="minorEastAsia"/>
          <w:kern w:val="0"/>
          <w:sz w:val="24"/>
          <w:szCs w:val="24"/>
        </w:rPr>
        <w:t>副共同包装在一个密封袋中。如未密封完好，采购人有权拒绝其响应文件。</w:t>
      </w:r>
    </w:p>
    <w:p>
      <w:pPr>
        <w:pStyle w:val="3"/>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7</w:t>
      </w:r>
      <w:r>
        <w:rPr>
          <w:rFonts w:hint="eastAsia" w:asciiTheme="minorEastAsia" w:hAnsiTheme="minorEastAsia" w:eastAsiaTheme="minorEastAsia" w:cstheme="minorEastAsia"/>
          <w:kern w:val="0"/>
          <w:sz w:val="24"/>
          <w:szCs w:val="24"/>
        </w:rPr>
        <w:t>.2响应人应将所有响应文件放入标袋内密封，所有响应文件的密封袋封口处，应加贴封条并加盖单位公章。</w:t>
      </w:r>
    </w:p>
    <w:p>
      <w:pPr>
        <w:pStyle w:val="3"/>
        <w:keepLines w:val="0"/>
        <w:pageBreakBefore w:val="0"/>
        <w:kinsoku/>
        <w:wordWrap/>
        <w:overflowPunct/>
        <w:topLinePunct w:val="0"/>
        <w:autoSpaceDE/>
        <w:autoSpaceDN/>
        <w:bidi w:val="0"/>
        <w:adjustRightInd/>
        <w:snapToGrid/>
        <w:spacing w:line="440" w:lineRule="exact"/>
        <w:ind w:firstLine="455"/>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七.响应书递交截止时间及地点</w:t>
      </w:r>
    </w:p>
    <w:p>
      <w:pPr>
        <w:pStyle w:val="3"/>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rPr>
        <w:t>.1投标人应在“递交投标文件截止时间（开标时间）”前递交至“递交投标文件地点（开标地点）”投标文件逾期送达的或者未送达指定地点的，将不予受理。</w:t>
      </w:r>
    </w:p>
    <w:p>
      <w:pPr>
        <w:pStyle w:val="3"/>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rPr>
        <w:t>.2招标采购单位可以延长投标截止时间，在这种情况下，招标采购单位和投标人的权利及义务将受到新的截止时间的约束。</w:t>
      </w:r>
    </w:p>
    <w:p>
      <w:pPr>
        <w:pStyle w:val="3"/>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rPr>
        <w:t>.3招标采购单位拒收在规定的投标截止时间之后递交的投标文件。</w:t>
      </w:r>
    </w:p>
    <w:p>
      <w:pPr>
        <w:pStyle w:val="3"/>
        <w:keepLines w:val="0"/>
        <w:pageBreakBefore w:val="0"/>
        <w:kinsoku/>
        <w:wordWrap/>
        <w:overflowPunct/>
        <w:topLinePunct w:val="0"/>
        <w:autoSpaceDE/>
        <w:autoSpaceDN/>
        <w:bidi w:val="0"/>
        <w:adjustRightInd/>
        <w:snapToGrid/>
        <w:spacing w:line="440" w:lineRule="exact"/>
        <w:ind w:firstLine="455"/>
        <w:textAlignment w:val="auto"/>
        <w:rPr>
          <w:rFonts w:hint="eastAsia" w:asciiTheme="minorEastAsia" w:hAnsiTheme="minorEastAsia" w:eastAsiaTheme="minorEastAsia" w:cstheme="minorEastAsia"/>
          <w:b/>
          <w:sz w:val="24"/>
          <w:szCs w:val="24"/>
        </w:rPr>
      </w:pPr>
      <w:bookmarkStart w:id="31" w:name="_Toc4151"/>
      <w:r>
        <w:rPr>
          <w:rFonts w:hint="eastAsia" w:asciiTheme="minorEastAsia" w:hAnsiTheme="minorEastAsia" w:eastAsiaTheme="minorEastAsia" w:cstheme="minorEastAsia"/>
          <w:b/>
          <w:sz w:val="24"/>
          <w:szCs w:val="24"/>
        </w:rPr>
        <w:t>八、响应文件有效期</w:t>
      </w:r>
      <w:bookmarkEnd w:id="31"/>
    </w:p>
    <w:p>
      <w:pPr>
        <w:pStyle w:val="3"/>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从询价开始之日起，响应文件有效期为60天。</w:t>
      </w:r>
      <w:r>
        <w:rPr>
          <w:rFonts w:hint="eastAsia" w:asciiTheme="minorEastAsia" w:hAnsiTheme="minorEastAsia" w:eastAsiaTheme="minorEastAsia" w:cstheme="minorEastAsia"/>
          <w:kern w:val="0"/>
          <w:sz w:val="24"/>
          <w:szCs w:val="24"/>
        </w:rPr>
        <w:t>有效期少于此规定时间的，将被视为无效报价。供应商承诺的响应文件</w:t>
      </w:r>
    </w:p>
    <w:p>
      <w:pPr>
        <w:pStyle w:val="5"/>
        <w:keepLines w:val="0"/>
        <w:pageBreakBefore w:val="0"/>
        <w:numPr>
          <w:ilvl w:val="0"/>
          <w:numId w:val="0"/>
        </w:numPr>
        <w:kinsoku/>
        <w:wordWrap/>
        <w:overflowPunct/>
        <w:topLinePunct w:val="0"/>
        <w:autoSpaceDE/>
        <w:autoSpaceDN/>
        <w:bidi w:val="0"/>
        <w:adjustRightInd/>
        <w:snapToGrid/>
        <w:spacing w:line="440" w:lineRule="exact"/>
        <w:ind w:firstLine="454" w:firstLineChars="200"/>
        <w:jc w:val="both"/>
        <w:textAlignment w:val="auto"/>
        <w:rPr>
          <w:rFonts w:hint="eastAsia" w:asciiTheme="minorEastAsia" w:hAnsiTheme="minorEastAsia" w:eastAsiaTheme="minorEastAsia" w:cstheme="minorEastAsia"/>
          <w:bCs/>
          <w:sz w:val="24"/>
          <w:szCs w:val="24"/>
        </w:rPr>
      </w:pPr>
      <w:bookmarkStart w:id="32" w:name="_Toc30801"/>
      <w:r>
        <w:rPr>
          <w:rFonts w:hint="eastAsia" w:asciiTheme="minorEastAsia" w:hAnsiTheme="minorEastAsia" w:eastAsiaTheme="minorEastAsia" w:cstheme="minorEastAsia"/>
          <w:bCs/>
          <w:sz w:val="24"/>
          <w:szCs w:val="24"/>
        </w:rPr>
        <w:t>九、法律责任</w:t>
      </w:r>
      <w:bookmarkEnd w:id="32"/>
    </w:p>
    <w:p>
      <w:pPr>
        <w:pStyle w:val="3"/>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bookmarkStart w:id="33" w:name="_Toc477874722"/>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供应商有下列情形之一的，处以采购金额5‰以‰以下的罚款，列入不良行为记录名单，在一至三年内禁止参加购活动，有违法所得的，并处没收违法所得，情节严重的，由工商行政管理机关政府采吊销营业执照；构成犯罪的，依法追究刑事责任：并予以通报：</w:t>
      </w:r>
      <w:bookmarkEnd w:id="33"/>
    </w:p>
    <w:p>
      <w:pPr>
        <w:pStyle w:val="3"/>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.1提供虚假材料谋取中标、成交的；</w:t>
      </w:r>
    </w:p>
    <w:p>
      <w:pPr>
        <w:pStyle w:val="3"/>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.2采取不正当手段诋毁、排挤其他供应商的；</w:t>
      </w:r>
    </w:p>
    <w:p>
      <w:pPr>
        <w:pStyle w:val="3"/>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.3与采购人、其他供应商或者采购代理机构恶意串通的；</w:t>
      </w:r>
    </w:p>
    <w:p>
      <w:pPr>
        <w:pStyle w:val="3"/>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.4向采购人、采购代理机构行贿或者提供其他不正当利益的；</w:t>
      </w:r>
    </w:p>
    <w:p>
      <w:pPr>
        <w:pStyle w:val="3"/>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.5在招标采购过程中与采购人进行协商谈判的；</w:t>
      </w:r>
    </w:p>
    <w:p>
      <w:pPr>
        <w:pStyle w:val="3"/>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.6拒绝有关部门监督检查或者提供虚假情况的；</w:t>
      </w:r>
    </w:p>
    <w:p>
      <w:pPr>
        <w:pStyle w:val="3"/>
        <w:keepLines w:val="0"/>
        <w:pageBreakBefore w:val="0"/>
        <w:kinsoku/>
        <w:wordWrap/>
        <w:overflowPunct/>
        <w:topLinePunct w:val="0"/>
        <w:autoSpaceDE/>
        <w:autoSpaceDN/>
        <w:bidi w:val="0"/>
        <w:adjustRightInd/>
        <w:snapToGrid/>
        <w:spacing w:line="440" w:lineRule="exact"/>
        <w:ind w:left="0" w:leftChars="0" w:firstLine="454"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.7以及《政府采购法实施条例》等法律法规规定的条款。</w:t>
      </w:r>
    </w:p>
    <w:p>
      <w:pPr>
        <w:pStyle w:val="3"/>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供应商有前款第</w:t>
      </w: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.1至</w:t>
      </w: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.7项情形之一的，中标、成交无效。</w:t>
      </w:r>
    </w:p>
    <w:p>
      <w:pPr>
        <w:pStyle w:val="3"/>
        <w:spacing w:line="400" w:lineRule="exact"/>
        <w:ind w:firstLine="0" w:firstLineChars="0"/>
        <w:rPr>
          <w:rFonts w:ascii="宋体" w:cs="宋体"/>
          <w:kern w:val="0"/>
          <w:sz w:val="24"/>
        </w:rPr>
      </w:pPr>
    </w:p>
    <w:p>
      <w:pPr>
        <w:pStyle w:val="3"/>
        <w:spacing w:line="440" w:lineRule="exact"/>
        <w:ind w:firstLine="0" w:firstLineChars="0"/>
        <w:rPr>
          <w:rFonts w:ascii="宋体" w:cs="宋体"/>
          <w:kern w:val="0"/>
          <w:sz w:val="24"/>
        </w:rPr>
      </w:pPr>
    </w:p>
    <w:p>
      <w:pPr>
        <w:pStyle w:val="3"/>
        <w:spacing w:line="440" w:lineRule="exact"/>
        <w:ind w:firstLine="0" w:firstLineChars="0"/>
        <w:rPr>
          <w:rFonts w:ascii="宋体" w:cs="宋体"/>
          <w:kern w:val="0"/>
          <w:sz w:val="24"/>
        </w:rPr>
      </w:pPr>
    </w:p>
    <w:p>
      <w:pPr>
        <w:pStyle w:val="3"/>
        <w:spacing w:line="440" w:lineRule="exact"/>
        <w:ind w:firstLine="0" w:firstLineChars="0"/>
        <w:rPr>
          <w:rFonts w:ascii="宋体" w:cs="宋体"/>
          <w:kern w:val="0"/>
          <w:sz w:val="24"/>
        </w:rPr>
      </w:pPr>
    </w:p>
    <w:p>
      <w:pPr>
        <w:pStyle w:val="4"/>
        <w:spacing w:line="400" w:lineRule="exact"/>
        <w:jc w:val="both"/>
        <w:rPr>
          <w:rFonts w:ascii="宋体" w:cs="宋体"/>
          <w:bCs w:val="0"/>
          <w:sz w:val="32"/>
          <w:szCs w:val="32"/>
        </w:rPr>
        <w:sectPr>
          <w:footerReference r:id="rId14" w:type="first"/>
          <w:headerReference r:id="rId12" w:type="default"/>
          <w:footerReference r:id="rId13" w:type="default"/>
          <w:pgSz w:w="11906" w:h="16838"/>
          <w:pgMar w:top="1440" w:right="1800" w:bottom="1440" w:left="1800" w:header="468" w:footer="992" w:gutter="0"/>
          <w:cols w:space="720" w:num="1"/>
          <w:titlePg/>
          <w:docGrid w:type="linesAndChars" w:linePitch="291" w:charSpace="-2726"/>
        </w:sectPr>
      </w:pPr>
      <w:bookmarkStart w:id="34" w:name="_Toc10822"/>
    </w:p>
    <w:p>
      <w:pPr>
        <w:pStyle w:val="4"/>
        <w:numPr>
          <w:ilvl w:val="0"/>
          <w:numId w:val="5"/>
        </w:numPr>
        <w:spacing w:line="400" w:lineRule="exact"/>
        <w:jc w:val="center"/>
        <w:rPr>
          <w:rFonts w:ascii="宋体" w:cs="宋体"/>
          <w:bCs w:val="0"/>
          <w:sz w:val="32"/>
          <w:szCs w:val="32"/>
        </w:rPr>
      </w:pPr>
      <w:r>
        <w:rPr>
          <w:rFonts w:ascii="宋体" w:hAnsi="宋体" w:cs="宋体"/>
          <w:bCs w:val="0"/>
          <w:sz w:val="32"/>
          <w:szCs w:val="32"/>
        </w:rPr>
        <w:t xml:space="preserve"> </w:t>
      </w:r>
      <w:bookmarkStart w:id="35" w:name="_Toc5009"/>
      <w:r>
        <w:rPr>
          <w:rFonts w:hint="eastAsia" w:ascii="宋体" w:hAnsi="宋体" w:cs="宋体"/>
          <w:bCs w:val="0"/>
          <w:sz w:val="32"/>
          <w:szCs w:val="32"/>
        </w:rPr>
        <w:t>采购项目相关要求及技术规格</w:t>
      </w:r>
      <w:bookmarkEnd w:id="35"/>
    </w:p>
    <w:bookmarkEnd w:id="34"/>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259" w:leftChars="0" w:firstLine="456" w:firstLineChars="0"/>
        <w:textAlignment w:val="auto"/>
        <w:rPr>
          <w:rFonts w:hint="eastAsia" w:cs="仿宋_GB2312" w:asciiTheme="minorEastAsia" w:hAnsiTheme="minorEastAsia" w:eastAsiaTheme="minorEastAsia"/>
          <w:b/>
          <w:bCs/>
          <w:kern w:val="0"/>
          <w:sz w:val="24"/>
          <w:szCs w:val="24"/>
          <w:lang w:eastAsia="zh-CN"/>
        </w:rPr>
      </w:pPr>
      <w:r>
        <w:rPr>
          <w:rFonts w:hint="eastAsia" w:cs="仿宋_GB2312" w:asciiTheme="minorEastAsia" w:hAnsiTheme="minorEastAsia" w:eastAsiaTheme="minorEastAsia"/>
          <w:b/>
          <w:bCs/>
          <w:kern w:val="0"/>
          <w:sz w:val="24"/>
          <w:szCs w:val="24"/>
          <w:lang w:eastAsia="zh-CN"/>
        </w:rPr>
        <w:t>采购项目的概况：</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56" w:firstLineChars="200"/>
        <w:textAlignment w:val="auto"/>
        <w:rPr>
          <w:rFonts w:hint="eastAsia" w:cs="仿宋_GB2312" w:asciiTheme="minorEastAsia" w:hAnsiTheme="minorEastAsia" w:eastAsiaTheme="minorEastAsia"/>
          <w:bCs/>
          <w:kern w:val="0"/>
          <w:sz w:val="24"/>
          <w:szCs w:val="24"/>
          <w:lang w:eastAsia="zh-CN"/>
        </w:rPr>
      </w:pPr>
      <w:r>
        <w:rPr>
          <w:rFonts w:hint="eastAsia" w:cs="仿宋_GB2312" w:asciiTheme="minorEastAsia" w:hAnsiTheme="minorEastAsia" w:eastAsiaTheme="minorEastAsia"/>
          <w:bCs/>
          <w:kern w:val="0"/>
          <w:sz w:val="24"/>
          <w:szCs w:val="24"/>
          <w:lang w:val="en-US" w:eastAsia="zh-CN"/>
        </w:rPr>
        <w:t>1.1</w:t>
      </w:r>
      <w:r>
        <w:rPr>
          <w:rFonts w:hint="eastAsia" w:cs="仿宋_GB2312" w:asciiTheme="minorEastAsia" w:hAnsiTheme="minorEastAsia" w:eastAsiaTheme="minorEastAsia"/>
          <w:bCs/>
          <w:kern w:val="0"/>
          <w:sz w:val="24"/>
          <w:szCs w:val="24"/>
        </w:rPr>
        <w:t>项目名称：</w:t>
      </w:r>
      <w:r>
        <w:rPr>
          <w:rFonts w:hint="eastAsia" w:ascii="宋体" w:hAnsi="宋体" w:cs="宋体"/>
          <w:sz w:val="24"/>
          <w:szCs w:val="24"/>
          <w:lang w:eastAsia="zh-CN"/>
        </w:rPr>
        <w:t>淇县人民医院净化机组更换高效过滤器项目（</w:t>
      </w:r>
      <w:r>
        <w:rPr>
          <w:rFonts w:hint="eastAsia" w:ascii="宋体" w:hAnsi="宋体" w:cs="宋体"/>
          <w:sz w:val="24"/>
          <w:szCs w:val="24"/>
          <w:lang w:val="en-US" w:eastAsia="zh-CN"/>
        </w:rPr>
        <w:t>二次</w:t>
      </w:r>
      <w:r>
        <w:rPr>
          <w:rFonts w:hint="eastAsia" w:ascii="宋体" w:hAnsi="宋体" w:cs="宋体"/>
          <w:sz w:val="24"/>
          <w:szCs w:val="24"/>
          <w:lang w:eastAsia="zh-CN"/>
        </w:rPr>
        <w:t>）</w:t>
      </w:r>
      <w:r>
        <w:rPr>
          <w:rFonts w:hint="eastAsia" w:cs="仿宋_GB2312" w:asciiTheme="minorEastAsia" w:hAnsiTheme="minorEastAsia" w:eastAsiaTheme="minorEastAsia"/>
          <w:bCs/>
          <w:kern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56" w:firstLineChars="200"/>
        <w:textAlignment w:val="auto"/>
        <w:rPr>
          <w:rFonts w:cs="仿宋_GB2312" w:asciiTheme="minorEastAsia" w:hAnsiTheme="minorEastAsia" w:eastAsiaTheme="minorEastAsia"/>
          <w:bCs/>
          <w:kern w:val="0"/>
          <w:sz w:val="24"/>
          <w:szCs w:val="24"/>
        </w:rPr>
      </w:pPr>
      <w:r>
        <w:rPr>
          <w:rFonts w:hint="eastAsia" w:cs="仿宋_GB2312" w:asciiTheme="minorEastAsia" w:hAnsiTheme="minorEastAsia" w:eastAsiaTheme="minorEastAsia"/>
          <w:bCs/>
          <w:kern w:val="0"/>
          <w:sz w:val="24"/>
          <w:szCs w:val="24"/>
          <w:lang w:val="en-US" w:eastAsia="zh-CN"/>
        </w:rPr>
        <w:t>1.2</w:t>
      </w:r>
      <w:r>
        <w:rPr>
          <w:rFonts w:hint="eastAsia" w:cs="仿宋_GB2312" w:asciiTheme="minorEastAsia" w:hAnsiTheme="minorEastAsia" w:eastAsiaTheme="minorEastAsia"/>
          <w:bCs/>
          <w:kern w:val="0"/>
          <w:sz w:val="24"/>
          <w:szCs w:val="24"/>
        </w:rPr>
        <w:t>采 购 人：</w:t>
      </w:r>
      <w:r>
        <w:rPr>
          <w:rFonts w:hint="eastAsia" w:cs="仿宋_GB2312" w:asciiTheme="minorEastAsia" w:hAnsiTheme="minorEastAsia" w:eastAsiaTheme="minorEastAsia"/>
          <w:bCs/>
          <w:kern w:val="0"/>
          <w:sz w:val="24"/>
          <w:szCs w:val="24"/>
          <w:lang w:eastAsia="zh-CN"/>
        </w:rPr>
        <w:t>淇县人民医院</w:t>
      </w:r>
      <w:r>
        <w:rPr>
          <w:rFonts w:hint="eastAsia" w:cs="仿宋_GB2312" w:asciiTheme="minorEastAsia" w:hAnsiTheme="minorEastAsia" w:eastAsiaTheme="minorEastAsia"/>
          <w:bCs/>
          <w:kern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56" w:firstLineChars="200"/>
        <w:textAlignment w:val="auto"/>
        <w:rPr>
          <w:rFonts w:cs="仿宋_GB2312" w:asciiTheme="minorEastAsia" w:hAnsiTheme="minorEastAsia" w:eastAsiaTheme="minorEastAsia"/>
          <w:bCs/>
          <w:kern w:val="0"/>
          <w:sz w:val="24"/>
          <w:szCs w:val="24"/>
        </w:rPr>
      </w:pPr>
      <w:r>
        <w:rPr>
          <w:rFonts w:hint="eastAsia" w:cs="仿宋_GB2312" w:asciiTheme="minorEastAsia" w:hAnsiTheme="minorEastAsia" w:eastAsiaTheme="minorEastAsia"/>
          <w:bCs/>
          <w:kern w:val="0"/>
          <w:sz w:val="24"/>
          <w:szCs w:val="24"/>
          <w:lang w:val="en-US" w:eastAsia="zh-CN"/>
        </w:rPr>
        <w:t>1.3</w:t>
      </w:r>
      <w:r>
        <w:rPr>
          <w:rFonts w:hint="eastAsia" w:cs="仿宋_GB2312" w:asciiTheme="minorEastAsia" w:hAnsiTheme="minorEastAsia" w:eastAsiaTheme="minorEastAsia"/>
          <w:bCs/>
          <w:kern w:val="0"/>
          <w:sz w:val="24"/>
          <w:szCs w:val="24"/>
        </w:rPr>
        <w:t>代理机构：</w:t>
      </w:r>
      <w:r>
        <w:rPr>
          <w:rFonts w:hint="eastAsia" w:cs="仿宋_GB2312" w:asciiTheme="minorEastAsia" w:hAnsiTheme="minorEastAsia" w:eastAsiaTheme="minorEastAsia"/>
          <w:bCs/>
          <w:kern w:val="0"/>
          <w:sz w:val="24"/>
          <w:szCs w:val="24"/>
          <w:lang w:eastAsia="zh-CN"/>
        </w:rPr>
        <w:t>丰汇国际项目管理有限公司</w:t>
      </w:r>
      <w:r>
        <w:rPr>
          <w:rFonts w:hint="eastAsia" w:cs="仿宋_GB2312" w:asciiTheme="minorEastAsia" w:hAnsiTheme="minorEastAsia" w:eastAsiaTheme="minorEastAsia"/>
          <w:bCs/>
          <w:kern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56" w:firstLineChars="200"/>
        <w:textAlignment w:val="auto"/>
        <w:rPr>
          <w:rFonts w:hint="eastAsia" w:asciiTheme="minorEastAsia" w:hAnsiTheme="minorEastAsia" w:eastAsiaTheme="minorEastAsia"/>
          <w:sz w:val="24"/>
          <w:szCs w:val="24"/>
          <w:lang w:val="en-US" w:eastAsia="zh-CN"/>
        </w:rPr>
      </w:pPr>
      <w:r>
        <w:rPr>
          <w:rFonts w:hint="eastAsia" w:cs="仿宋_GB2312" w:asciiTheme="minorEastAsia" w:hAnsiTheme="minorEastAsia" w:eastAsiaTheme="minorEastAsia"/>
          <w:bCs/>
          <w:kern w:val="0"/>
          <w:sz w:val="24"/>
          <w:szCs w:val="24"/>
          <w:lang w:val="en-US" w:eastAsia="zh-CN"/>
        </w:rPr>
        <w:t>1.4</w:t>
      </w:r>
      <w:r>
        <w:rPr>
          <w:rFonts w:hint="eastAsia" w:cs="仿宋_GB2312" w:asciiTheme="minorEastAsia" w:hAnsiTheme="minorEastAsia" w:eastAsiaTheme="minorEastAsia"/>
          <w:bCs/>
          <w:kern w:val="0"/>
          <w:sz w:val="24"/>
          <w:szCs w:val="24"/>
        </w:rPr>
        <w:t>采购预算（控制价）：</w:t>
      </w:r>
      <w:r>
        <w:rPr>
          <w:rFonts w:hint="eastAsia" w:asciiTheme="minorEastAsia" w:hAnsiTheme="minorEastAsia" w:eastAsiaTheme="minorEastAsia"/>
          <w:sz w:val="24"/>
          <w:szCs w:val="24"/>
          <w:lang w:val="en-US" w:eastAsia="zh-CN"/>
        </w:rPr>
        <w:t>93000.00</w:t>
      </w:r>
      <w:r>
        <w:rPr>
          <w:rFonts w:hint="eastAsia" w:asciiTheme="minorEastAsia" w:hAnsiTheme="minorEastAsia" w:eastAsiaTheme="minorEastAsia"/>
          <w:sz w:val="24"/>
          <w:szCs w:val="24"/>
        </w:rPr>
        <w:t>元</w:t>
      </w:r>
      <w:r>
        <w:rPr>
          <w:rFonts w:hint="eastAsia" w:cs="仿宋_GB2312" w:asciiTheme="minorEastAsia" w:hAnsiTheme="minorEastAsia" w:eastAsiaTheme="minorEastAsia"/>
          <w:bCs/>
          <w:kern w:val="0"/>
          <w:sz w:val="24"/>
          <w:szCs w:val="24"/>
        </w:rPr>
        <w:t>；</w:t>
      </w:r>
      <w:r>
        <w:rPr>
          <w:rFonts w:hint="eastAsia" w:cs="仿宋_GB2312" w:asciiTheme="minorEastAsia" w:hAnsiTheme="minorEastAsia" w:eastAsiaTheme="minorEastAsia"/>
          <w:bCs/>
          <w:kern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56" w:firstLineChars="200"/>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1.5供货期：20日历天</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56" w:firstLineChars="200"/>
        <w:textAlignment w:val="auto"/>
        <w:rPr>
          <w:rFonts w:hint="default" w:eastAsiaTheme="minorEastAsia"/>
          <w:sz w:val="24"/>
          <w:szCs w:val="24"/>
          <w:lang w:val="en-US" w:eastAsia="zh-CN"/>
        </w:rPr>
      </w:pPr>
      <w:r>
        <w:rPr>
          <w:rFonts w:hint="eastAsia" w:asciiTheme="minorEastAsia" w:hAnsiTheme="minorEastAsia" w:eastAsiaTheme="minorEastAsia"/>
          <w:sz w:val="24"/>
          <w:szCs w:val="24"/>
          <w:lang w:val="en-US" w:eastAsia="zh-CN"/>
        </w:rPr>
        <w:t>1.6</w:t>
      </w:r>
      <w:r>
        <w:rPr>
          <w:rFonts w:hint="eastAsia" w:ascii="宋体" w:hAnsi="宋体" w:cs="宋体"/>
          <w:sz w:val="24"/>
          <w:lang w:val="en-US" w:eastAsia="zh-CN"/>
        </w:rPr>
        <w:t>质保期</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一</w:t>
      </w:r>
      <w:r>
        <w:rPr>
          <w:rFonts w:hint="eastAsia" w:asciiTheme="minorEastAsia" w:hAnsiTheme="minorEastAsia" w:eastAsiaTheme="minorEastAsia"/>
          <w:sz w:val="24"/>
          <w:szCs w:val="24"/>
          <w:highlight w:val="none"/>
          <w:shd w:val="clear" w:color="auto" w:fill="FFFFFF" w:themeFill="background1"/>
          <w:lang w:val="en-US" w:eastAsia="zh-CN"/>
        </w:rPr>
        <w:t xml:space="preserve">年； </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56" w:firstLineChars="200"/>
        <w:jc w:val="left"/>
        <w:textAlignment w:val="auto"/>
        <w:rPr>
          <w:rFonts w:hint="eastAsia"/>
          <w:b/>
          <w:bCs/>
          <w:sz w:val="24"/>
          <w:szCs w:val="24"/>
          <w:lang w:val="en-US" w:eastAsia="zh-CN"/>
        </w:rPr>
      </w:pPr>
      <w:r>
        <w:rPr>
          <w:rFonts w:hint="eastAsia"/>
          <w:b/>
          <w:bCs/>
          <w:sz w:val="24"/>
          <w:szCs w:val="24"/>
          <w:lang w:val="en-US" w:eastAsia="zh-CN"/>
        </w:rPr>
        <w:t>二、高效过滤器参数</w:t>
      </w:r>
    </w:p>
    <w:p>
      <w:pPr>
        <w:pStyle w:val="2"/>
        <w:rPr>
          <w:rFonts w:hint="eastAsia" w:cs="仿宋_GB2312" w:asciiTheme="minorEastAsia" w:hAnsiTheme="minorEastAsia" w:eastAsiaTheme="minorEastAsia"/>
          <w:bCs/>
          <w:spacing w:val="0"/>
          <w:kern w:val="0"/>
          <w:sz w:val="24"/>
          <w:szCs w:val="24"/>
          <w:lang w:val="en-US" w:eastAsia="zh-CN" w:bidi="ar-SA"/>
        </w:rPr>
      </w:pPr>
      <w:r>
        <w:rPr>
          <w:rFonts w:hint="eastAsia" w:cs="仿宋_GB2312" w:asciiTheme="minorEastAsia" w:hAnsiTheme="minorEastAsia" w:eastAsiaTheme="minorEastAsia"/>
          <w:bCs/>
          <w:spacing w:val="0"/>
          <w:kern w:val="0"/>
          <w:sz w:val="24"/>
          <w:szCs w:val="24"/>
          <w:lang w:val="en-US" w:eastAsia="zh-CN" w:bidi="ar-SA"/>
        </w:rPr>
        <w:t>2.1.高效过滤器规格、性能和数量</w:t>
      </w:r>
    </w:p>
    <w:tbl>
      <w:tblPr>
        <w:tblStyle w:val="20"/>
        <w:tblW w:w="80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14"/>
        <w:gridCol w:w="2531"/>
        <w:gridCol w:w="2202"/>
        <w:gridCol w:w="1213"/>
        <w:gridCol w:w="1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11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56" w:firstLineChars="200"/>
              <w:jc w:val="both"/>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序号</w:t>
            </w:r>
          </w:p>
        </w:tc>
        <w:tc>
          <w:tcPr>
            <w:tcW w:w="2531"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912" w:firstLineChars="400"/>
              <w:jc w:val="both"/>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物品名称</w:t>
            </w:r>
          </w:p>
        </w:tc>
        <w:tc>
          <w:tcPr>
            <w:tcW w:w="220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84" w:firstLineChars="300"/>
              <w:jc w:val="both"/>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规格型号</w:t>
            </w:r>
          </w:p>
        </w:tc>
        <w:tc>
          <w:tcPr>
            <w:tcW w:w="12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56" w:firstLineChars="200"/>
              <w:jc w:val="both"/>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效率</w:t>
            </w:r>
          </w:p>
        </w:tc>
        <w:tc>
          <w:tcPr>
            <w:tcW w:w="103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228" w:firstLineChars="100"/>
              <w:jc w:val="both"/>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1" w:hRule="atLeast"/>
          <w:jc w:val="center"/>
        </w:trPr>
        <w:tc>
          <w:tcPr>
            <w:tcW w:w="11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56" w:firstLineChars="200"/>
              <w:jc w:val="both"/>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w:t>
            </w:r>
          </w:p>
        </w:tc>
        <w:tc>
          <w:tcPr>
            <w:tcW w:w="2531"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84" w:firstLineChars="300"/>
              <w:jc w:val="both"/>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高效过滤器</w:t>
            </w:r>
          </w:p>
        </w:tc>
        <w:tc>
          <w:tcPr>
            <w:tcW w:w="220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84" w:firstLineChars="300"/>
              <w:jc w:val="both"/>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484*484*70</w:t>
            </w:r>
          </w:p>
        </w:tc>
        <w:tc>
          <w:tcPr>
            <w:tcW w:w="12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56" w:firstLineChars="200"/>
              <w:jc w:val="both"/>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H13</w:t>
            </w:r>
          </w:p>
        </w:tc>
        <w:tc>
          <w:tcPr>
            <w:tcW w:w="103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56" w:firstLineChars="200"/>
              <w:jc w:val="both"/>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jc w:val="center"/>
        </w:trPr>
        <w:tc>
          <w:tcPr>
            <w:tcW w:w="11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56" w:firstLineChars="200"/>
              <w:jc w:val="both"/>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w:t>
            </w:r>
          </w:p>
        </w:tc>
        <w:tc>
          <w:tcPr>
            <w:tcW w:w="2531"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84" w:firstLineChars="300"/>
              <w:jc w:val="both"/>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高效过滤器</w:t>
            </w:r>
          </w:p>
        </w:tc>
        <w:tc>
          <w:tcPr>
            <w:tcW w:w="220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84" w:firstLineChars="300"/>
              <w:jc w:val="both"/>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560*200*220</w:t>
            </w:r>
          </w:p>
        </w:tc>
        <w:tc>
          <w:tcPr>
            <w:tcW w:w="12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56" w:firstLineChars="200"/>
              <w:jc w:val="both"/>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H13</w:t>
            </w:r>
          </w:p>
        </w:tc>
        <w:tc>
          <w:tcPr>
            <w:tcW w:w="103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56" w:firstLineChars="200"/>
              <w:jc w:val="both"/>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9" w:hRule="atLeast"/>
          <w:jc w:val="center"/>
        </w:trPr>
        <w:tc>
          <w:tcPr>
            <w:tcW w:w="11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56" w:firstLineChars="200"/>
              <w:jc w:val="both"/>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w:t>
            </w:r>
          </w:p>
        </w:tc>
        <w:tc>
          <w:tcPr>
            <w:tcW w:w="2531"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84" w:firstLineChars="300"/>
              <w:jc w:val="both"/>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高效过滤器</w:t>
            </w:r>
          </w:p>
        </w:tc>
        <w:tc>
          <w:tcPr>
            <w:tcW w:w="220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84" w:firstLineChars="300"/>
              <w:jc w:val="both"/>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320*320*70</w:t>
            </w:r>
          </w:p>
        </w:tc>
        <w:tc>
          <w:tcPr>
            <w:tcW w:w="12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56" w:firstLineChars="200"/>
              <w:jc w:val="both"/>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H13</w:t>
            </w:r>
          </w:p>
        </w:tc>
        <w:tc>
          <w:tcPr>
            <w:tcW w:w="103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56" w:firstLineChars="200"/>
              <w:jc w:val="both"/>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8" w:hRule="atLeast"/>
          <w:jc w:val="center"/>
        </w:trPr>
        <w:tc>
          <w:tcPr>
            <w:tcW w:w="11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56" w:firstLineChars="200"/>
              <w:jc w:val="both"/>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w:t>
            </w:r>
          </w:p>
        </w:tc>
        <w:tc>
          <w:tcPr>
            <w:tcW w:w="2531"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84" w:firstLineChars="300"/>
              <w:jc w:val="both"/>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高效过滤器</w:t>
            </w:r>
          </w:p>
        </w:tc>
        <w:tc>
          <w:tcPr>
            <w:tcW w:w="220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84" w:firstLineChars="300"/>
              <w:jc w:val="both"/>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570*1050*70</w:t>
            </w:r>
          </w:p>
        </w:tc>
        <w:tc>
          <w:tcPr>
            <w:tcW w:w="12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56" w:firstLineChars="200"/>
              <w:jc w:val="both"/>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H14</w:t>
            </w:r>
          </w:p>
        </w:tc>
        <w:tc>
          <w:tcPr>
            <w:tcW w:w="103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56" w:firstLineChars="200"/>
              <w:jc w:val="both"/>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3" w:hRule="atLeast"/>
          <w:jc w:val="center"/>
        </w:trPr>
        <w:tc>
          <w:tcPr>
            <w:tcW w:w="11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56" w:firstLineChars="200"/>
              <w:jc w:val="both"/>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5</w:t>
            </w:r>
          </w:p>
        </w:tc>
        <w:tc>
          <w:tcPr>
            <w:tcW w:w="2531"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84" w:firstLineChars="300"/>
              <w:jc w:val="both"/>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高效过滤器</w:t>
            </w:r>
          </w:p>
        </w:tc>
        <w:tc>
          <w:tcPr>
            <w:tcW w:w="220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84" w:firstLineChars="300"/>
              <w:jc w:val="both"/>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480*885*70</w:t>
            </w:r>
          </w:p>
        </w:tc>
        <w:tc>
          <w:tcPr>
            <w:tcW w:w="12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56" w:firstLineChars="200"/>
              <w:jc w:val="both"/>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H14</w:t>
            </w:r>
          </w:p>
        </w:tc>
        <w:tc>
          <w:tcPr>
            <w:tcW w:w="103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56" w:firstLineChars="200"/>
              <w:jc w:val="both"/>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8" w:hRule="atLeast"/>
          <w:jc w:val="center"/>
        </w:trPr>
        <w:tc>
          <w:tcPr>
            <w:tcW w:w="7060" w:type="dxa"/>
            <w:gridSpan w:val="4"/>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56" w:firstLineChars="200"/>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合计</w:t>
            </w:r>
          </w:p>
        </w:tc>
        <w:tc>
          <w:tcPr>
            <w:tcW w:w="103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56" w:firstLineChars="200"/>
              <w:jc w:val="both"/>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144</w:t>
            </w:r>
          </w:p>
        </w:tc>
      </w:tr>
    </w:tbl>
    <w:p>
      <w:pPr>
        <w:pStyle w:val="2"/>
        <w:numPr>
          <w:ilvl w:val="0"/>
          <w:numId w:val="0"/>
        </w:numPr>
        <w:ind w:firstLine="456" w:firstLineChars="200"/>
        <w:rPr>
          <w:rFonts w:hint="eastAsia" w:cs="仿宋_GB2312" w:asciiTheme="minorEastAsia" w:hAnsiTheme="minorEastAsia" w:eastAsiaTheme="minorEastAsia"/>
          <w:bCs/>
          <w:spacing w:val="0"/>
          <w:kern w:val="0"/>
          <w:sz w:val="24"/>
          <w:szCs w:val="24"/>
          <w:lang w:val="en-US" w:eastAsia="zh-CN" w:bidi="ar-SA"/>
        </w:rPr>
      </w:pPr>
      <w:r>
        <w:rPr>
          <w:rFonts w:hint="eastAsia" w:cs="仿宋_GB2312" w:asciiTheme="minorEastAsia" w:hAnsiTheme="minorEastAsia" w:eastAsiaTheme="minorEastAsia"/>
          <w:bCs/>
          <w:spacing w:val="0"/>
          <w:kern w:val="0"/>
          <w:sz w:val="24"/>
          <w:szCs w:val="24"/>
          <w:lang w:val="en-US" w:eastAsia="zh-CN" w:bidi="ar-SA"/>
        </w:rPr>
        <w:t>2.2.对所更换高效过滤器的净化房间进行检测，出具第三方公司检测报告。</w:t>
      </w:r>
    </w:p>
    <w:p>
      <w:pPr>
        <w:pStyle w:val="2"/>
        <w:numPr>
          <w:ilvl w:val="0"/>
          <w:numId w:val="0"/>
        </w:numPr>
        <w:ind w:firstLine="456" w:firstLineChars="200"/>
        <w:rPr>
          <w:rFonts w:hint="default" w:cs="仿宋_GB2312" w:asciiTheme="minorEastAsia" w:hAnsiTheme="minorEastAsia" w:eastAsiaTheme="minorEastAsia"/>
          <w:bCs/>
          <w:spacing w:val="0"/>
          <w:kern w:val="0"/>
          <w:sz w:val="24"/>
          <w:szCs w:val="24"/>
          <w:lang w:val="en-US" w:eastAsia="zh-CN" w:bidi="ar-SA"/>
        </w:rPr>
      </w:pPr>
      <w:r>
        <w:rPr>
          <w:rFonts w:hint="eastAsia" w:cs="仿宋_GB2312" w:asciiTheme="minorEastAsia" w:hAnsiTheme="minorEastAsia" w:eastAsiaTheme="minorEastAsia"/>
          <w:bCs/>
          <w:spacing w:val="0"/>
          <w:kern w:val="0"/>
          <w:sz w:val="24"/>
          <w:szCs w:val="24"/>
          <w:lang w:val="en-US" w:eastAsia="zh-CN" w:bidi="ar-SA"/>
        </w:rPr>
        <w:t>2.3.包含过滤器，安装，运费，税费。</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left"/>
        <w:textAlignment w:val="auto"/>
        <w:rPr>
          <w:rFonts w:hint="eastAsia" w:cs="Times New Roman" w:asciiTheme="minorEastAsia" w:hAnsiTheme="minorEastAsia" w:eastAsiaTheme="minorEastAsia"/>
          <w:b/>
          <w:bCs/>
          <w:sz w:val="24"/>
          <w:szCs w:val="24"/>
          <w:lang w:val="en-US" w:eastAsia="zh-CN"/>
        </w:rPr>
      </w:pPr>
      <w:r>
        <w:rPr>
          <w:rFonts w:hint="eastAsia" w:cs="Times New Roman" w:asciiTheme="minorEastAsia" w:hAnsiTheme="minorEastAsia" w:eastAsiaTheme="minorEastAsia"/>
          <w:b/>
          <w:bCs/>
          <w:sz w:val="24"/>
          <w:szCs w:val="24"/>
          <w:lang w:val="en-US" w:eastAsia="zh-CN"/>
        </w:rPr>
        <w:t>注：</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left"/>
        <w:textAlignment w:val="auto"/>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1、投标人在满足技术要求和性能的前提下可投同档次或优于上述参数、性能和质量的货物。</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left"/>
        <w:textAlignment w:val="auto"/>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2、投标人须提供符合国家质量标准、部颁标准、行业标准、地方标准、规范或本招标文件规定标准的、供货渠道合法的全新原装合格正品（包括零部件、备件）。所提供的货物应当同时符合国家有关安全、卫生、环保等规定。</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left"/>
        <w:textAlignment w:val="auto"/>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3、投标报价是履行合同的最终报价，无特别注明，均为人民币报价。应包括本项目所包含的货物包装、仓储、运输、装卸、保险、税金等一切费用。</w:t>
      </w: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eastAsia" w:asciiTheme="minorEastAsia" w:hAnsiTheme="minorEastAsia" w:eastAsiaTheme="minorEastAsia"/>
          <w:sz w:val="24"/>
          <w:szCs w:val="24"/>
          <w:highlight w:val="none"/>
          <w:shd w:val="clear" w:color="auto" w:fill="FFFFFF" w:themeFill="background1"/>
          <w:lang w:val="en-US" w:eastAsia="zh-CN"/>
        </w:rPr>
      </w:pPr>
      <w:r>
        <w:rPr>
          <w:rFonts w:hint="eastAsia" w:ascii="宋体" w:hAnsi="宋体" w:eastAsia="宋体" w:cs="宋体"/>
          <w:b/>
          <w:bCs/>
          <w:sz w:val="24"/>
          <w:szCs w:val="24"/>
          <w:lang w:eastAsia="zh-CN"/>
        </w:rPr>
        <w:t>三、付款方式：</w:t>
      </w:r>
      <w:r>
        <w:rPr>
          <w:rFonts w:hint="eastAsia" w:ascii="宋体" w:hAnsi="宋体" w:eastAsia="宋体" w:cs="宋体"/>
          <w:b w:val="0"/>
          <w:bCs w:val="0"/>
          <w:sz w:val="24"/>
          <w:szCs w:val="24"/>
          <w:lang w:eastAsia="zh-CN"/>
        </w:rPr>
        <w:t>合同另行约定。</w:t>
      </w:r>
    </w:p>
    <w:p>
      <w:pPr>
        <w:numPr>
          <w:ilvl w:val="0"/>
          <w:numId w:val="7"/>
        </w:numPr>
        <w:jc w:val="center"/>
        <w:outlineLvl w:val="0"/>
        <w:rPr>
          <w:rFonts w:ascii="宋体" w:cs="宋体"/>
          <w:b/>
          <w:sz w:val="32"/>
          <w:szCs w:val="32"/>
        </w:rPr>
      </w:pPr>
      <w:bookmarkStart w:id="36" w:name="_Toc1278"/>
      <w:bookmarkStart w:id="37" w:name="_Toc328404524"/>
      <w:r>
        <w:rPr>
          <w:rFonts w:ascii="宋体" w:hAnsi="宋体" w:cs="宋体"/>
          <w:b/>
          <w:sz w:val="32"/>
          <w:szCs w:val="32"/>
        </w:rPr>
        <w:t xml:space="preserve"> </w:t>
      </w:r>
      <w:bookmarkEnd w:id="36"/>
      <w:bookmarkStart w:id="38" w:name="_Toc9411"/>
      <w:bookmarkStart w:id="39" w:name="_Toc31258_WPSOffice_Level2"/>
      <w:r>
        <w:rPr>
          <w:rFonts w:hint="eastAsia" w:ascii="宋体" w:hAnsi="宋体" w:cs="宋体"/>
          <w:b/>
          <w:sz w:val="32"/>
          <w:szCs w:val="32"/>
          <w:lang w:eastAsia="zh-CN"/>
        </w:rPr>
        <w:t>评审方法</w:t>
      </w:r>
      <w:r>
        <w:rPr>
          <w:rFonts w:hint="eastAsia" w:ascii="宋体" w:hAnsi="宋体" w:cs="宋体"/>
          <w:b/>
          <w:sz w:val="32"/>
          <w:szCs w:val="32"/>
        </w:rPr>
        <w:t>（采用最低评标价法）</w:t>
      </w:r>
      <w:bookmarkEnd w:id="38"/>
    </w:p>
    <w:p>
      <w:pPr>
        <w:jc w:val="center"/>
        <w:rPr>
          <w:b/>
          <w:bCs/>
          <w:sz w:val="32"/>
          <w:szCs w:val="32"/>
        </w:rPr>
      </w:pPr>
      <w:r>
        <w:rPr>
          <w:rFonts w:hint="eastAsia" w:ascii="宋体" w:hAnsi="宋体" w:cs="宋体"/>
          <w:b/>
          <w:sz w:val="28"/>
          <w:szCs w:val="28"/>
        </w:rPr>
        <w:t>资格审查条件</w:t>
      </w:r>
      <w:bookmarkEnd w:id="39"/>
      <w:r>
        <w:rPr>
          <w:rFonts w:hint="eastAsia" w:ascii="宋体" w:hAnsi="宋体" w:cs="宋体"/>
          <w:b/>
          <w:sz w:val="28"/>
          <w:szCs w:val="28"/>
        </w:rPr>
        <w:t>表</w:t>
      </w:r>
    </w:p>
    <w:tbl>
      <w:tblPr>
        <w:tblStyle w:val="20"/>
        <w:tblW w:w="8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645"/>
        <w:gridCol w:w="1690"/>
        <w:gridCol w:w="4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387" w:type="dxa"/>
            <w:gridSpan w:val="2"/>
            <w:noWrap w:val="0"/>
            <w:vAlign w:val="center"/>
          </w:tcPr>
          <w:p>
            <w:pPr>
              <w:spacing w:line="400" w:lineRule="exact"/>
              <w:rPr>
                <w:rFonts w:hint="eastAsia" w:ascii="宋体" w:hAnsi="宋体" w:cs="宋体"/>
                <w:sz w:val="24"/>
              </w:rPr>
            </w:pPr>
            <w:r>
              <w:rPr>
                <w:rFonts w:hint="eastAsia" w:ascii="宋体" w:hAnsi="宋体" w:cs="宋体"/>
                <w:sz w:val="24"/>
              </w:rPr>
              <w:t>条款号</w:t>
            </w:r>
          </w:p>
        </w:tc>
        <w:tc>
          <w:tcPr>
            <w:tcW w:w="1690" w:type="dxa"/>
            <w:noWrap w:val="0"/>
            <w:vAlign w:val="center"/>
          </w:tcPr>
          <w:p>
            <w:pPr>
              <w:spacing w:line="400" w:lineRule="exact"/>
              <w:rPr>
                <w:rFonts w:hint="eastAsia" w:ascii="宋体" w:hAnsi="宋体" w:cs="宋体"/>
                <w:sz w:val="24"/>
              </w:rPr>
            </w:pPr>
            <w:r>
              <w:rPr>
                <w:rFonts w:hint="eastAsia" w:ascii="宋体" w:hAnsi="宋体" w:cs="宋体"/>
                <w:sz w:val="24"/>
              </w:rPr>
              <w:t>评审因素</w:t>
            </w:r>
          </w:p>
        </w:tc>
        <w:tc>
          <w:tcPr>
            <w:tcW w:w="4628" w:type="dxa"/>
            <w:noWrap w:val="0"/>
            <w:vAlign w:val="center"/>
          </w:tcPr>
          <w:p>
            <w:pPr>
              <w:spacing w:line="400" w:lineRule="exact"/>
              <w:rPr>
                <w:rFonts w:hint="eastAsia" w:ascii="宋体" w:hAnsi="宋体" w:cs="宋体"/>
                <w:sz w:val="24"/>
              </w:rPr>
            </w:pPr>
            <w:r>
              <w:rPr>
                <w:rFonts w:hint="eastAsia" w:ascii="宋体" w:hAnsi="宋体" w:cs="宋体"/>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42" w:type="dxa"/>
            <w:vMerge w:val="restart"/>
            <w:noWrap w:val="0"/>
            <w:vAlign w:val="center"/>
          </w:tcPr>
          <w:p>
            <w:pPr>
              <w:spacing w:line="400" w:lineRule="exact"/>
              <w:rPr>
                <w:rFonts w:hint="eastAsia" w:ascii="宋体" w:hAnsi="宋体" w:cs="宋体"/>
                <w:sz w:val="24"/>
                <w:lang w:val="en-US" w:eastAsia="zh-CN"/>
              </w:rPr>
            </w:pPr>
          </w:p>
          <w:p>
            <w:pPr>
              <w:spacing w:line="400" w:lineRule="exact"/>
              <w:rPr>
                <w:rFonts w:hint="eastAsia" w:ascii="宋体" w:hAnsi="宋体" w:cs="宋体"/>
                <w:sz w:val="24"/>
                <w:lang w:val="en-US" w:eastAsia="zh-CN"/>
              </w:rPr>
            </w:pPr>
            <w:r>
              <w:rPr>
                <w:rFonts w:hint="eastAsia" w:ascii="宋体" w:hAnsi="宋体" w:cs="宋体"/>
                <w:sz w:val="24"/>
                <w:lang w:val="en-US" w:eastAsia="zh-CN"/>
              </w:rPr>
              <w:t>1</w:t>
            </w:r>
          </w:p>
          <w:p>
            <w:pPr>
              <w:spacing w:line="400" w:lineRule="exact"/>
              <w:rPr>
                <w:rFonts w:hint="eastAsia" w:ascii="宋体" w:hAnsi="宋体" w:cs="宋体"/>
                <w:sz w:val="24"/>
                <w:lang w:val="en-US" w:eastAsia="zh-CN"/>
              </w:rPr>
            </w:pPr>
          </w:p>
          <w:p>
            <w:pPr>
              <w:spacing w:line="400" w:lineRule="exact"/>
              <w:rPr>
                <w:rFonts w:hint="eastAsia" w:ascii="宋体" w:hAnsi="宋体" w:cs="宋体"/>
                <w:sz w:val="24"/>
                <w:lang w:val="en-US" w:eastAsia="zh-CN"/>
              </w:rPr>
            </w:pPr>
          </w:p>
        </w:tc>
        <w:tc>
          <w:tcPr>
            <w:tcW w:w="1645" w:type="dxa"/>
            <w:vMerge w:val="restart"/>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资格性评审标准</w:t>
            </w: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供应商名称</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响应书签字盖章</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有法定代表人或其委托代理人</w:t>
            </w:r>
            <w:r>
              <w:rPr>
                <w:rFonts w:hint="eastAsia" w:ascii="宋体" w:hAnsi="宋体" w:cs="宋体"/>
                <w:sz w:val="24"/>
                <w:lang w:val="zh-CN" w:eastAsia="zh-CN"/>
              </w:rPr>
              <w:t>签字</w:t>
            </w:r>
            <w:r>
              <w:rPr>
                <w:rFonts w:hint="eastAsia" w:ascii="宋体" w:hAnsi="宋体" w:cs="宋体"/>
                <w:sz w:val="24"/>
                <w:lang w:val="en-US" w:eastAsia="zh-CN"/>
              </w:rPr>
              <w:t>并加盖企业公章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响应文件格式</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符合询价文件的要求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响应人资质条件</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符合《中华人民共和国政府采购法》第二十二条规定</w:t>
            </w:r>
            <w:r>
              <w:rPr>
                <w:rFonts w:hint="eastAsia" w:ascii="宋体" w:hAnsi="宋体" w:cs="宋体"/>
                <w:sz w:val="24"/>
                <w:szCs w:val="24"/>
                <w:lang w:val="en-US" w:eastAsia="zh-CN"/>
              </w:rPr>
              <w:t>(提供证明或承诺)</w:t>
            </w:r>
            <w:r>
              <w:rPr>
                <w:rFonts w:hint="eastAsia" w:ascii="宋体" w:hAnsi="宋体" w:cs="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信誉要求</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olor w:val="auto"/>
                <w:sz w:val="24"/>
                <w:szCs w:val="24"/>
                <w:highlight w:val="none"/>
                <w:lang w:val="en-US" w:eastAsia="zh-CN"/>
              </w:rPr>
              <w:t xml:space="preserve">供应商未列入“中国执行信息公开"网站的失信“被执行人”名单、“信用中国”网站的“严重失信主体”记录、“重大税收违法失信主体”、“中国政府采购”网站的“政府采购严重违法失信行为记录名单”，提供信用承诺书，无需提供截图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其他要求</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2" w:type="dxa"/>
            <w:vMerge w:val="restart"/>
            <w:noWrap w:val="0"/>
            <w:vAlign w:val="center"/>
          </w:tcPr>
          <w:p>
            <w:pPr>
              <w:spacing w:line="400" w:lineRule="exact"/>
              <w:rPr>
                <w:rFonts w:hint="eastAsia" w:ascii="宋体" w:hAnsi="宋体" w:cs="宋体"/>
                <w:sz w:val="24"/>
                <w:lang w:val="en-US" w:eastAsia="zh-CN"/>
              </w:rPr>
            </w:pPr>
          </w:p>
          <w:p>
            <w:pPr>
              <w:spacing w:line="400" w:lineRule="exact"/>
              <w:rPr>
                <w:rFonts w:hint="eastAsia" w:ascii="宋体" w:hAnsi="宋体" w:cs="宋体"/>
                <w:sz w:val="24"/>
                <w:lang w:val="en-US" w:eastAsia="zh-CN"/>
              </w:rPr>
            </w:pPr>
          </w:p>
          <w:p>
            <w:pPr>
              <w:spacing w:line="400" w:lineRule="exact"/>
              <w:rPr>
                <w:rFonts w:hint="eastAsia" w:ascii="宋体" w:hAnsi="宋体" w:cs="宋体"/>
                <w:sz w:val="24"/>
                <w:lang w:val="en-US" w:eastAsia="zh-CN"/>
              </w:rPr>
            </w:pPr>
            <w:r>
              <w:rPr>
                <w:rFonts w:hint="eastAsia" w:ascii="宋体" w:hAnsi="宋体" w:cs="宋体"/>
                <w:sz w:val="24"/>
                <w:lang w:val="en-US" w:eastAsia="zh-CN"/>
              </w:rPr>
              <w:t>2</w:t>
            </w:r>
          </w:p>
        </w:tc>
        <w:tc>
          <w:tcPr>
            <w:tcW w:w="1645" w:type="dxa"/>
            <w:vMerge w:val="restart"/>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符合性评审标准</w:t>
            </w: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供货期</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质保期</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投标有效期</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从询价开始之日起，响应文件有效期为60天。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技术标准和要求</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符合“第三章  采购项目相关要求及技术规格”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投标价格</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采购控制价：</w:t>
            </w:r>
            <w:r>
              <w:rPr>
                <w:rFonts w:hint="eastAsia" w:ascii="宋体" w:hAnsi="宋体" w:cs="宋体"/>
                <w:sz w:val="28"/>
                <w:szCs w:val="28"/>
                <w:lang w:val="en-US" w:eastAsia="zh-CN"/>
              </w:rPr>
              <w:t>93000元</w:t>
            </w:r>
          </w:p>
          <w:p>
            <w:pPr>
              <w:spacing w:line="400" w:lineRule="exact"/>
              <w:rPr>
                <w:rFonts w:hint="eastAsia" w:ascii="宋体" w:hAnsi="宋体" w:cs="宋体"/>
                <w:sz w:val="24"/>
                <w:lang w:val="en-US" w:eastAsia="zh-CN"/>
              </w:rPr>
            </w:pPr>
            <w:r>
              <w:rPr>
                <w:rFonts w:hint="eastAsia" w:ascii="宋体" w:hAnsi="宋体" w:cs="宋体"/>
                <w:sz w:val="24"/>
                <w:lang w:val="en-US" w:eastAsia="zh-CN"/>
              </w:rPr>
              <w:t>低于采购预算价控制价为有效报价</w:t>
            </w:r>
          </w:p>
        </w:tc>
      </w:tr>
    </w:tbl>
    <w:p>
      <w:pPr>
        <w:rPr>
          <w:rFonts w:hint="eastAsia"/>
        </w:rPr>
      </w:pPr>
      <w:bookmarkStart w:id="40" w:name="_Toc3224"/>
    </w:p>
    <w:p>
      <w:pPr>
        <w:pStyle w:val="5"/>
        <w:numPr>
          <w:ilvl w:val="0"/>
          <w:numId w:val="0"/>
        </w:numPr>
        <w:spacing w:line="400" w:lineRule="exact"/>
        <w:ind w:left="360" w:firstLine="228" w:firstLineChars="100"/>
        <w:jc w:val="both"/>
        <w:rPr>
          <w:rFonts w:ascii="宋体" w:hAnsi="宋体" w:eastAsia="宋体" w:cs="宋体"/>
          <w:szCs w:val="24"/>
        </w:rPr>
      </w:pPr>
      <w:r>
        <w:rPr>
          <w:rFonts w:hint="eastAsia" w:ascii="宋体" w:hAnsi="宋体" w:eastAsia="宋体" w:cs="宋体"/>
          <w:szCs w:val="24"/>
        </w:rPr>
        <w:t>一、询价小组</w:t>
      </w:r>
      <w:bookmarkEnd w:id="40"/>
    </w:p>
    <w:p>
      <w:pPr>
        <w:adjustRightInd w:val="0"/>
        <w:snapToGrid w:val="0"/>
        <w:spacing w:line="400" w:lineRule="exact"/>
        <w:ind w:firstLine="456" w:firstLineChars="200"/>
        <w:rPr>
          <w:rFonts w:ascii="宋体" w:cs="宋体"/>
          <w:sz w:val="24"/>
        </w:rPr>
      </w:pPr>
      <w:r>
        <w:rPr>
          <w:rFonts w:ascii="宋体" w:hAnsi="宋体" w:cs="宋体"/>
          <w:sz w:val="24"/>
        </w:rPr>
        <w:t>1</w:t>
      </w:r>
      <w:r>
        <w:rPr>
          <w:rFonts w:hint="eastAsia" w:ascii="宋体" w:hAnsi="宋体" w:cs="宋体"/>
          <w:sz w:val="24"/>
        </w:rPr>
        <w:t>、依据相关法律法规组建询价小组，询价小组由一名业主代表和相关评审专家库中随机抽取的技术、经济等方面评审专家三人组成，负责对各供应商的报价、技术方案及服务进行评审。</w:t>
      </w:r>
    </w:p>
    <w:p>
      <w:pPr>
        <w:adjustRightInd w:val="0"/>
        <w:snapToGrid w:val="0"/>
        <w:spacing w:line="400" w:lineRule="exact"/>
        <w:ind w:firstLine="456" w:firstLineChars="200"/>
        <w:rPr>
          <w:rFonts w:ascii="宋体" w:cs="宋体"/>
          <w:sz w:val="24"/>
        </w:rPr>
      </w:pPr>
      <w:r>
        <w:rPr>
          <w:rFonts w:ascii="宋体" w:hAnsi="宋体" w:cs="宋体"/>
          <w:sz w:val="24"/>
        </w:rPr>
        <w:t>2</w:t>
      </w:r>
      <w:r>
        <w:rPr>
          <w:rFonts w:hint="eastAsia" w:ascii="宋体" w:hAnsi="宋体" w:cs="宋体"/>
          <w:sz w:val="24"/>
        </w:rPr>
        <w:t>、询价小组遵循公开、公平、公正的原则进行评审工作。</w:t>
      </w:r>
    </w:p>
    <w:p>
      <w:pPr>
        <w:adjustRightInd w:val="0"/>
        <w:snapToGrid w:val="0"/>
        <w:spacing w:line="400" w:lineRule="exact"/>
        <w:ind w:firstLine="456" w:firstLineChars="200"/>
        <w:rPr>
          <w:rFonts w:ascii="宋体" w:cs="宋体"/>
          <w:bCs/>
          <w:sz w:val="24"/>
        </w:rPr>
      </w:pPr>
      <w:r>
        <w:rPr>
          <w:rFonts w:ascii="宋体" w:hAnsi="宋体" w:cs="宋体"/>
          <w:sz w:val="24"/>
        </w:rPr>
        <w:t>3</w:t>
      </w:r>
      <w:r>
        <w:rPr>
          <w:rFonts w:hint="eastAsia" w:ascii="宋体" w:hAnsi="宋体" w:cs="宋体"/>
          <w:sz w:val="24"/>
        </w:rPr>
        <w:t>、</w:t>
      </w:r>
      <w:r>
        <w:rPr>
          <w:rFonts w:hint="eastAsia" w:ascii="宋体" w:hAnsi="宋体" w:cs="宋体"/>
          <w:bCs/>
          <w:sz w:val="24"/>
        </w:rPr>
        <w:t>询价采购评审过程的保密性：从评审开始直至向成交供应商授予合同时止，凡与审查、澄清、评价和比较响应文件有关的资料以及授予合同的意见等，均不得向供应商及与询价采购无关的其他人透露。</w:t>
      </w:r>
    </w:p>
    <w:p>
      <w:pPr>
        <w:pStyle w:val="5"/>
        <w:numPr>
          <w:ilvl w:val="0"/>
          <w:numId w:val="0"/>
        </w:numPr>
        <w:spacing w:line="400" w:lineRule="exact"/>
        <w:ind w:left="360"/>
        <w:jc w:val="both"/>
        <w:rPr>
          <w:rFonts w:ascii="宋体" w:hAnsi="宋体" w:eastAsia="宋体" w:cs="宋体"/>
          <w:szCs w:val="24"/>
        </w:rPr>
      </w:pPr>
      <w:bookmarkStart w:id="41" w:name="_Toc11509"/>
      <w:bookmarkStart w:id="42" w:name="_Toc414277856"/>
      <w:r>
        <w:rPr>
          <w:rFonts w:hint="eastAsia" w:ascii="宋体" w:hAnsi="宋体" w:eastAsia="宋体" w:cs="宋体"/>
          <w:szCs w:val="24"/>
        </w:rPr>
        <w:t>二、响应文件的评审</w:t>
      </w:r>
      <w:bookmarkEnd w:id="41"/>
      <w:bookmarkEnd w:id="42"/>
    </w:p>
    <w:p>
      <w:pPr>
        <w:adjustRightInd w:val="0"/>
        <w:snapToGrid w:val="0"/>
        <w:spacing w:line="400" w:lineRule="exact"/>
        <w:ind w:firstLine="456" w:firstLineChars="200"/>
        <w:rPr>
          <w:rFonts w:ascii="宋体" w:cs="宋体"/>
          <w:sz w:val="24"/>
        </w:rPr>
      </w:pPr>
      <w:r>
        <w:rPr>
          <w:rFonts w:ascii="宋体" w:hAnsi="宋体" w:cs="宋体"/>
          <w:b/>
          <w:sz w:val="24"/>
        </w:rPr>
        <w:t>1</w:t>
      </w:r>
      <w:r>
        <w:rPr>
          <w:rFonts w:hint="eastAsia" w:ascii="宋体" w:hAnsi="宋体" w:cs="宋体"/>
          <w:b/>
          <w:sz w:val="24"/>
        </w:rPr>
        <w:t>、报价审查：</w:t>
      </w:r>
      <w:r>
        <w:rPr>
          <w:rFonts w:hint="eastAsia" w:ascii="宋体" w:hAnsi="宋体" w:cs="宋体"/>
          <w:kern w:val="0"/>
          <w:sz w:val="24"/>
        </w:rPr>
        <w:t>“采购预算”指本次询价采购项目的最高报价，任何高于采购预算的报价均属于无效报价。</w:t>
      </w:r>
      <w:r>
        <w:rPr>
          <w:rFonts w:hint="eastAsia" w:ascii="宋体" w:hAnsi="宋体" w:cs="宋体"/>
          <w:sz w:val="24"/>
        </w:rPr>
        <w:t>报价不得填报选择性报价，否则按无效报价处理。出现所有响应人的报价均超过采购预算、采购人没有支付能力的情况或未超过采购预算的合格报价响应人不足</w:t>
      </w:r>
      <w:r>
        <w:rPr>
          <w:rFonts w:ascii="宋体" w:hAnsi="宋体" w:cs="宋体"/>
          <w:sz w:val="24"/>
        </w:rPr>
        <w:t>3</w:t>
      </w:r>
      <w:r>
        <w:rPr>
          <w:rFonts w:hint="eastAsia" w:ascii="宋体" w:hAnsi="宋体" w:cs="宋体"/>
          <w:sz w:val="24"/>
        </w:rPr>
        <w:t>家时，本次采购活动将终止。</w:t>
      </w:r>
    </w:p>
    <w:p>
      <w:pPr>
        <w:adjustRightInd w:val="0"/>
        <w:snapToGrid w:val="0"/>
        <w:spacing w:line="400" w:lineRule="exact"/>
        <w:ind w:firstLine="456" w:firstLineChars="200"/>
        <w:rPr>
          <w:rFonts w:ascii="宋体" w:cs="宋体"/>
          <w:sz w:val="24"/>
        </w:rPr>
      </w:pPr>
      <w:r>
        <w:rPr>
          <w:rFonts w:ascii="宋体" w:hAnsi="宋体" w:cs="宋体"/>
          <w:b/>
          <w:sz w:val="24"/>
        </w:rPr>
        <w:t>2</w:t>
      </w:r>
      <w:r>
        <w:rPr>
          <w:rFonts w:hint="eastAsia" w:ascii="宋体" w:hAnsi="宋体" w:cs="宋体"/>
          <w:b/>
          <w:sz w:val="24"/>
        </w:rPr>
        <w:t>、资格审查：</w:t>
      </w:r>
      <w:r>
        <w:rPr>
          <w:rFonts w:hint="eastAsia" w:ascii="宋体" w:hAnsi="宋体" w:cs="宋体"/>
          <w:bCs/>
          <w:sz w:val="24"/>
        </w:rPr>
        <w:t>响应文件应当符合询价通知书规定的“供应商资格要求”。</w:t>
      </w:r>
      <w:r>
        <w:rPr>
          <w:rFonts w:hint="eastAsia" w:ascii="宋体" w:hAnsi="宋体" w:cs="宋体"/>
          <w:sz w:val="24"/>
        </w:rPr>
        <w:t>询价小组将审查每个响应人提交的资格证明文件是否齐全、合法、有效，如果响应人没有按照文件要求提交全部证明文件，或者提交的资格证明文件是非法的、无效的，则其报价文件将按无效处理。</w:t>
      </w:r>
    </w:p>
    <w:p>
      <w:pPr>
        <w:adjustRightInd w:val="0"/>
        <w:snapToGrid w:val="0"/>
        <w:spacing w:line="400" w:lineRule="exact"/>
        <w:ind w:firstLine="456" w:firstLineChars="200"/>
        <w:rPr>
          <w:rFonts w:ascii="宋体" w:cs="宋体"/>
          <w:b/>
          <w:sz w:val="24"/>
        </w:rPr>
      </w:pPr>
      <w:r>
        <w:rPr>
          <w:rFonts w:ascii="宋体" w:hAnsi="宋体" w:cs="宋体"/>
          <w:b/>
          <w:sz w:val="24"/>
        </w:rPr>
        <w:t>3</w:t>
      </w:r>
      <w:r>
        <w:rPr>
          <w:rFonts w:hint="eastAsia" w:ascii="宋体" w:hAnsi="宋体" w:cs="宋体"/>
          <w:b/>
          <w:sz w:val="24"/>
        </w:rPr>
        <w:t>、符合性审查：</w:t>
      </w:r>
    </w:p>
    <w:p>
      <w:pPr>
        <w:adjustRightInd w:val="0"/>
        <w:snapToGrid w:val="0"/>
        <w:spacing w:line="400" w:lineRule="exact"/>
        <w:ind w:firstLine="456" w:firstLineChars="200"/>
        <w:rPr>
          <w:rFonts w:ascii="宋体" w:cs="宋体"/>
          <w:sz w:val="24"/>
        </w:rPr>
      </w:pPr>
      <w:r>
        <w:rPr>
          <w:rFonts w:ascii="宋体" w:hAnsi="宋体" w:cs="宋体"/>
          <w:sz w:val="24"/>
        </w:rPr>
        <w:t>3.1</w:t>
      </w:r>
      <w:r>
        <w:rPr>
          <w:rFonts w:hint="eastAsia" w:ascii="宋体" w:hAnsi="宋体" w:cs="宋体"/>
          <w:sz w:val="24"/>
        </w:rPr>
        <w:t>询价小组将审查其响应文件是否对询价文件的所有事项、格式、条款和技术规范等要求都做出了实质性响应。</w:t>
      </w:r>
    </w:p>
    <w:p>
      <w:pPr>
        <w:adjustRightInd w:val="0"/>
        <w:snapToGrid w:val="0"/>
        <w:spacing w:line="400" w:lineRule="exact"/>
        <w:ind w:firstLine="456" w:firstLineChars="200"/>
        <w:rPr>
          <w:rFonts w:ascii="宋体" w:cs="宋体"/>
          <w:sz w:val="24"/>
        </w:rPr>
      </w:pPr>
      <w:r>
        <w:rPr>
          <w:rFonts w:ascii="宋体" w:hAnsi="宋体" w:cs="宋体"/>
          <w:sz w:val="24"/>
        </w:rPr>
        <w:t>3.2</w:t>
      </w:r>
      <w:r>
        <w:rPr>
          <w:rFonts w:hint="eastAsia" w:ascii="宋体" w:hAnsi="宋体" w:cs="宋体"/>
          <w:sz w:val="24"/>
        </w:rPr>
        <w:t>实质性响应的响应文件是指与询价通知书要求的条款、条件和技术规格相符，没有重大偏离的响应文件。没有实质性响应询价文件要求的响应文件将被拒绝。询价小组决定响应文件的响应性只根据其本身内容而不寻求外部证据。</w:t>
      </w:r>
    </w:p>
    <w:p>
      <w:pPr>
        <w:adjustRightInd w:val="0"/>
        <w:snapToGrid w:val="0"/>
        <w:spacing w:line="400" w:lineRule="exact"/>
        <w:ind w:firstLine="456" w:firstLineChars="200"/>
        <w:rPr>
          <w:rFonts w:ascii="宋体" w:cs="宋体"/>
          <w:b/>
          <w:bCs/>
          <w:sz w:val="24"/>
        </w:rPr>
      </w:pPr>
      <w:r>
        <w:rPr>
          <w:rFonts w:ascii="宋体" w:hAnsi="宋体" w:cs="宋体"/>
          <w:b/>
          <w:bCs/>
          <w:sz w:val="24"/>
        </w:rPr>
        <w:t>3.3</w:t>
      </w:r>
      <w:r>
        <w:rPr>
          <w:rFonts w:hint="eastAsia" w:ascii="宋体" w:hAnsi="宋体" w:cs="宋体"/>
          <w:b/>
          <w:bCs/>
          <w:sz w:val="24"/>
        </w:rPr>
        <w:t>响应文件需满足以下条款，否则将被作为无效响应处理</w:t>
      </w:r>
    </w:p>
    <w:p>
      <w:pPr>
        <w:adjustRightInd w:val="0"/>
        <w:snapToGrid w:val="0"/>
        <w:spacing w:line="400" w:lineRule="exact"/>
        <w:ind w:firstLine="456" w:firstLineChars="200"/>
        <w:rPr>
          <w:rFonts w:ascii="宋体" w:cs="宋体"/>
          <w:b/>
          <w:bCs/>
          <w:sz w:val="24"/>
        </w:rPr>
      </w:pPr>
      <w:r>
        <w:rPr>
          <w:rFonts w:hint="eastAsia" w:ascii="宋体" w:hAnsi="宋体" w:cs="宋体"/>
          <w:b/>
          <w:bCs/>
          <w:sz w:val="24"/>
        </w:rPr>
        <w:t>凡不符合“第四章资格审查条件表”任一项要求的，按无效标处理。</w:t>
      </w:r>
    </w:p>
    <w:p>
      <w:pPr>
        <w:adjustRightInd w:val="0"/>
        <w:snapToGrid w:val="0"/>
        <w:spacing w:line="400" w:lineRule="exact"/>
        <w:ind w:firstLine="456" w:firstLineChars="200"/>
        <w:rPr>
          <w:rFonts w:ascii="宋体" w:cs="宋体"/>
          <w:b/>
          <w:sz w:val="24"/>
        </w:rPr>
      </w:pPr>
      <w:r>
        <w:rPr>
          <w:rFonts w:ascii="宋体" w:hAnsi="宋体" w:cs="宋体"/>
          <w:b/>
          <w:sz w:val="24"/>
        </w:rPr>
        <w:t>4</w:t>
      </w:r>
      <w:r>
        <w:rPr>
          <w:rFonts w:hint="eastAsia" w:ascii="宋体" w:hAnsi="宋体" w:cs="宋体"/>
          <w:b/>
          <w:sz w:val="24"/>
        </w:rPr>
        <w:t>、报价的审查：</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）响应文件的大写金额和小写金额不一致的，以大写金额为准；</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）总价金额与按单价汇总金额不一致的，以单价金额计算结果为准；</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）单价金额小数点有明显错位的，以总价为准，并修改单价；</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）对不同文字文本投标文件的解释发生异议的，以中文文本为准；</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）响应人的报价如有漏项，视为已经包含在投标报价内；</w:t>
      </w:r>
    </w:p>
    <w:p>
      <w:pPr>
        <w:adjustRightInd w:val="0"/>
        <w:snapToGrid w:val="0"/>
        <w:spacing w:line="400" w:lineRule="exact"/>
        <w:ind w:left="451" w:leftChars="228"/>
        <w:rPr>
          <w:rFonts w:asci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）若响应人无正当理由拒绝接受上述修改，则其响应文件将被拒绝。</w:t>
      </w:r>
    </w:p>
    <w:p>
      <w:pPr>
        <w:adjustRightInd w:val="0"/>
        <w:snapToGrid w:val="0"/>
        <w:spacing w:line="400" w:lineRule="exact"/>
        <w:ind w:firstLine="456" w:firstLineChars="200"/>
        <w:rPr>
          <w:rFonts w:ascii="宋体" w:cs="宋体"/>
          <w:b/>
          <w:sz w:val="24"/>
        </w:rPr>
      </w:pPr>
      <w:r>
        <w:rPr>
          <w:rFonts w:ascii="宋体" w:hAnsi="宋体" w:cs="宋体"/>
          <w:b/>
          <w:sz w:val="24"/>
        </w:rPr>
        <w:t>5</w:t>
      </w:r>
      <w:r>
        <w:rPr>
          <w:rFonts w:hint="eastAsia" w:ascii="宋体" w:hAnsi="宋体" w:cs="宋体"/>
          <w:b/>
          <w:sz w:val="24"/>
        </w:rPr>
        <w:t>、澄清：</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）询价小组对响应文件中含义不明确、同类问题表述不一致或者有明显文字错误的内容，可以要求供应商在规定的时间内作出必要的澄清、说明或者补正。</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）供应商的澄清、说明或者补正应当采用书面形式，由其法定代表人或授权代理人签字，并不得超出响应文件的范围或者改变响应文件的实质性内容。</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）供应商拒不进行澄清、说明、补正的，或者不能在规定时间内作出书面澄清、说明、补正的，询价小组将否决其报价。</w:t>
      </w:r>
    </w:p>
    <w:p>
      <w:pPr>
        <w:pStyle w:val="5"/>
        <w:numPr>
          <w:ilvl w:val="0"/>
          <w:numId w:val="0"/>
        </w:numPr>
        <w:spacing w:line="400" w:lineRule="exact"/>
        <w:ind w:left="360"/>
        <w:jc w:val="both"/>
        <w:rPr>
          <w:rFonts w:ascii="宋体" w:hAnsi="宋体" w:eastAsia="宋体" w:cs="宋体"/>
          <w:szCs w:val="24"/>
        </w:rPr>
      </w:pPr>
      <w:bookmarkStart w:id="43" w:name="_Toc14035"/>
      <w:r>
        <w:rPr>
          <w:rFonts w:hint="eastAsia" w:ascii="宋体" w:hAnsi="宋体" w:eastAsia="宋体" w:cs="宋体"/>
          <w:szCs w:val="24"/>
        </w:rPr>
        <w:t>三、确定成交人</w:t>
      </w:r>
      <w:bookmarkEnd w:id="43"/>
    </w:p>
    <w:p>
      <w:pPr>
        <w:adjustRightInd w:val="0"/>
        <w:snapToGrid w:val="0"/>
        <w:spacing w:line="400" w:lineRule="exact"/>
        <w:ind w:firstLine="456" w:firstLineChars="200"/>
        <w:rPr>
          <w:rFonts w:ascii="宋体" w:cs="宋体"/>
          <w:sz w:val="24"/>
        </w:rPr>
      </w:pPr>
      <w:r>
        <w:rPr>
          <w:rFonts w:ascii="宋体" w:hAnsi="宋体" w:cs="宋体"/>
          <w:sz w:val="24"/>
        </w:rPr>
        <w:t>1</w:t>
      </w:r>
      <w:r>
        <w:rPr>
          <w:rFonts w:hint="eastAsia" w:ascii="宋体" w:hAnsi="宋体" w:cs="宋体"/>
          <w:sz w:val="24"/>
        </w:rPr>
        <w:t>、本项目采用有效、合格、最低价评审。询价小组将对资格性审查、符合性审查合格的供应商按</w:t>
      </w:r>
      <w:r>
        <w:rPr>
          <w:rFonts w:hint="eastAsia" w:ascii="宋体" w:hAnsi="宋体" w:cs="宋体"/>
          <w:b/>
          <w:bCs/>
          <w:sz w:val="24"/>
        </w:rPr>
        <w:t>报价由低到高的</w:t>
      </w:r>
      <w:r>
        <w:rPr>
          <w:rFonts w:hint="eastAsia" w:ascii="宋体" w:hAnsi="宋体" w:cs="宋体"/>
          <w:sz w:val="24"/>
        </w:rPr>
        <w:t>顺序（报价相同的按设备参数指标优劣顺序排列）评定成交商。如果询价小组经过评审认为最低报价的供应商的报价或者某些分项报价明显不合理或者低于成本，有可能影响质量和不能诚信履约时，将要求其在规定的时限内提供书面文件予以解释说明，并提交相关的证明材料。如果该供应商不能在规定的时限内作出合理的解释说明并提交相关的证明材料，询价小组将取消其被评定成为成交商的资格，并按顺序由排在其后的供应商递补，依此类推。</w:t>
      </w:r>
    </w:p>
    <w:p>
      <w:pPr>
        <w:adjustRightInd w:val="0"/>
        <w:snapToGrid w:val="0"/>
        <w:spacing w:line="400" w:lineRule="exact"/>
        <w:ind w:firstLine="456" w:firstLineChars="200"/>
        <w:rPr>
          <w:rFonts w:ascii="宋体" w:cs="宋体"/>
          <w:sz w:val="24"/>
        </w:rPr>
      </w:pPr>
      <w:r>
        <w:rPr>
          <w:rFonts w:ascii="宋体" w:hAnsi="宋体" w:cs="宋体"/>
          <w:sz w:val="24"/>
        </w:rPr>
        <w:t>2</w:t>
      </w:r>
      <w:r>
        <w:rPr>
          <w:rFonts w:hint="eastAsia" w:ascii="宋体" w:hAnsi="宋体" w:cs="宋体"/>
          <w:sz w:val="24"/>
        </w:rPr>
        <w:t>、询价小组应当从质量和服务均能满足采购文件实质性响应要求的供应商中，按照报价由低到高的顺序提出</w:t>
      </w:r>
      <w:r>
        <w:rPr>
          <w:rFonts w:ascii="宋体" w:hAnsi="宋体" w:cs="宋体"/>
          <w:sz w:val="24"/>
        </w:rPr>
        <w:t>1</w:t>
      </w:r>
      <w:r>
        <w:rPr>
          <w:rFonts w:hint="eastAsia" w:ascii="宋体" w:hAnsi="宋体" w:cs="宋体"/>
          <w:sz w:val="24"/>
        </w:rPr>
        <w:t>至</w:t>
      </w:r>
      <w:r>
        <w:rPr>
          <w:rFonts w:ascii="宋体" w:hAnsi="宋体" w:cs="宋体"/>
          <w:sz w:val="24"/>
        </w:rPr>
        <w:t>3</w:t>
      </w:r>
      <w:r>
        <w:rPr>
          <w:rFonts w:hint="eastAsia" w:ascii="宋体" w:hAnsi="宋体" w:cs="宋体"/>
          <w:sz w:val="24"/>
        </w:rPr>
        <w:t>名成交候选人，询价小组经采购人授权也可以直接确定成交供应商，并编写评审报告。</w:t>
      </w:r>
      <w:r>
        <w:rPr>
          <w:rFonts w:ascii="宋体" w:hAnsi="宋体" w:cs="宋体"/>
          <w:sz w:val="24"/>
        </w:rPr>
        <w:t xml:space="preserve">  </w:t>
      </w:r>
    </w:p>
    <w:p>
      <w:pPr>
        <w:pStyle w:val="5"/>
        <w:numPr>
          <w:ilvl w:val="0"/>
          <w:numId w:val="0"/>
        </w:numPr>
        <w:spacing w:line="400" w:lineRule="exact"/>
        <w:ind w:left="360"/>
        <w:jc w:val="both"/>
        <w:rPr>
          <w:rFonts w:ascii="宋体" w:hAnsi="宋体" w:eastAsia="宋体" w:cs="宋体"/>
          <w:szCs w:val="24"/>
        </w:rPr>
      </w:pPr>
      <w:bookmarkStart w:id="44" w:name="_Toc26380"/>
      <w:r>
        <w:rPr>
          <w:rFonts w:hint="eastAsia" w:ascii="宋体" w:hAnsi="宋体" w:eastAsia="宋体" w:cs="宋体"/>
          <w:szCs w:val="24"/>
        </w:rPr>
        <w:t>四、成交通知书</w:t>
      </w:r>
      <w:bookmarkEnd w:id="44"/>
    </w:p>
    <w:p>
      <w:pPr>
        <w:adjustRightInd w:val="0"/>
        <w:snapToGrid w:val="0"/>
        <w:spacing w:line="400" w:lineRule="exact"/>
        <w:ind w:firstLine="456" w:firstLineChars="200"/>
        <w:rPr>
          <w:rFonts w:ascii="宋体" w:cs="宋体"/>
          <w:sz w:val="24"/>
        </w:rPr>
      </w:pPr>
      <w:r>
        <w:rPr>
          <w:rFonts w:hint="eastAsia" w:ascii="宋体" w:hAnsi="宋体" w:cs="宋体"/>
          <w:sz w:val="24"/>
        </w:rPr>
        <w:t>由采购代理机构向成交供应商发出成交通知书。</w:t>
      </w:r>
    </w:p>
    <w:p>
      <w:pPr>
        <w:pStyle w:val="5"/>
        <w:numPr>
          <w:ilvl w:val="0"/>
          <w:numId w:val="0"/>
        </w:numPr>
        <w:spacing w:line="400" w:lineRule="exact"/>
        <w:ind w:left="360"/>
        <w:jc w:val="both"/>
        <w:rPr>
          <w:rFonts w:hint="eastAsia" w:ascii="宋体" w:hAnsi="宋体" w:eastAsia="宋体" w:cs="宋体"/>
          <w:szCs w:val="24"/>
        </w:rPr>
      </w:pPr>
      <w:bookmarkStart w:id="45" w:name="_Toc213"/>
      <w:r>
        <w:rPr>
          <w:rFonts w:hint="eastAsia" w:ascii="宋体" w:hAnsi="宋体" w:eastAsia="宋体" w:cs="宋体"/>
          <w:szCs w:val="24"/>
        </w:rPr>
        <w:t>五、签订合同</w:t>
      </w:r>
      <w:bookmarkEnd w:id="45"/>
    </w:p>
    <w:p>
      <w:pPr>
        <w:adjustRightInd w:val="0"/>
        <w:snapToGrid w:val="0"/>
        <w:spacing w:line="400" w:lineRule="exact"/>
        <w:ind w:firstLine="456" w:firstLineChars="200"/>
        <w:rPr>
          <w:rFonts w:hint="eastAsia" w:ascii="宋体" w:hAnsi="宋体" w:cs="宋体"/>
          <w:sz w:val="24"/>
          <w:lang w:val="en-US" w:eastAsia="zh-CN"/>
        </w:rPr>
      </w:pPr>
      <w:r>
        <w:rPr>
          <w:rFonts w:hint="eastAsia" w:ascii="宋体" w:hAnsi="宋体" w:cs="宋体"/>
          <w:sz w:val="24"/>
          <w:lang w:val="en-US" w:eastAsia="zh-CN"/>
        </w:rPr>
        <w:t>1、中标后依据鹤发改法规（2019）107 号文件精神：该项目的增值税和所得税须在项目所在地税务机关缴纳。不做此承诺的，按不响应询价文件处理（格式自拟）。</w:t>
      </w:r>
    </w:p>
    <w:p>
      <w:pPr>
        <w:adjustRightInd w:val="0"/>
        <w:snapToGrid w:val="0"/>
        <w:spacing w:line="400" w:lineRule="exact"/>
        <w:ind w:firstLine="456" w:firstLineChars="200"/>
        <w:rPr>
          <w:rFonts w:ascii="宋体" w:cs="宋体"/>
          <w:sz w:val="24"/>
        </w:rPr>
      </w:pPr>
      <w:r>
        <w:rPr>
          <w:rFonts w:hint="eastAsia" w:ascii="宋体" w:hAnsi="宋体" w:cs="宋体"/>
          <w:sz w:val="24"/>
          <w:lang w:val="en-US" w:eastAsia="zh-CN"/>
        </w:rPr>
        <w:t>2、</w:t>
      </w:r>
      <w:r>
        <w:rPr>
          <w:rFonts w:hint="eastAsia" w:ascii="宋体" w:hAnsi="宋体" w:cs="宋体"/>
          <w:sz w:val="24"/>
        </w:rPr>
        <w:t>《询价通知书》、《成交通知书》、成交供应商的“响应文件”等，均为签订合同的依据。30日之内签订。</w:t>
      </w:r>
    </w:p>
    <w:p>
      <w:pPr>
        <w:pStyle w:val="4"/>
        <w:spacing w:line="380" w:lineRule="exact"/>
        <w:jc w:val="both"/>
        <w:rPr>
          <w:rFonts w:hint="eastAsia" w:ascii="宋体" w:hAnsi="宋体" w:cs="宋体"/>
          <w:bCs w:val="0"/>
          <w:sz w:val="32"/>
          <w:szCs w:val="32"/>
        </w:rPr>
      </w:pPr>
      <w:bookmarkStart w:id="46" w:name="_Toc14414"/>
      <w:bookmarkStart w:id="47" w:name="_Toc9741"/>
    </w:p>
    <w:p>
      <w:pPr>
        <w:rPr>
          <w:rFonts w:hint="eastAsia" w:ascii="宋体" w:hAnsi="宋体" w:cs="宋体"/>
          <w:bCs w:val="0"/>
          <w:sz w:val="32"/>
          <w:szCs w:val="32"/>
        </w:rPr>
      </w:pPr>
    </w:p>
    <w:p>
      <w:pPr>
        <w:pStyle w:val="34"/>
        <w:rPr>
          <w:rFonts w:hint="eastAsia" w:ascii="宋体" w:hAnsi="宋体" w:cs="宋体"/>
          <w:bCs w:val="0"/>
          <w:sz w:val="32"/>
          <w:szCs w:val="32"/>
        </w:rPr>
      </w:pPr>
    </w:p>
    <w:p>
      <w:pPr>
        <w:pStyle w:val="35"/>
        <w:rPr>
          <w:rFonts w:hint="eastAsia" w:ascii="宋体" w:hAnsi="宋体" w:cs="宋体"/>
          <w:bCs w:val="0"/>
          <w:sz w:val="32"/>
          <w:szCs w:val="32"/>
        </w:rPr>
      </w:pPr>
    </w:p>
    <w:p>
      <w:pPr>
        <w:pStyle w:val="19"/>
        <w:rPr>
          <w:rFonts w:hint="eastAsia" w:ascii="宋体" w:hAnsi="宋体" w:cs="宋体"/>
          <w:bCs w:val="0"/>
          <w:sz w:val="32"/>
          <w:szCs w:val="32"/>
        </w:rPr>
      </w:pPr>
    </w:p>
    <w:p>
      <w:pPr>
        <w:rPr>
          <w:rFonts w:hint="eastAsia" w:ascii="宋体" w:hAnsi="宋体" w:cs="宋体"/>
          <w:bCs w:val="0"/>
          <w:sz w:val="32"/>
          <w:szCs w:val="32"/>
        </w:rPr>
      </w:pPr>
    </w:p>
    <w:p>
      <w:pPr>
        <w:pStyle w:val="34"/>
        <w:rPr>
          <w:rFonts w:hint="eastAsia" w:ascii="宋体" w:hAnsi="宋体" w:cs="宋体"/>
          <w:bCs w:val="0"/>
          <w:sz w:val="32"/>
          <w:szCs w:val="32"/>
        </w:rPr>
      </w:pPr>
    </w:p>
    <w:p>
      <w:pPr>
        <w:pStyle w:val="35"/>
        <w:rPr>
          <w:rFonts w:hint="eastAsia" w:ascii="宋体" w:hAnsi="宋体" w:cs="宋体"/>
          <w:bCs w:val="0"/>
          <w:sz w:val="32"/>
          <w:szCs w:val="32"/>
        </w:rPr>
      </w:pPr>
    </w:p>
    <w:p>
      <w:pPr>
        <w:pStyle w:val="19"/>
        <w:rPr>
          <w:rFonts w:hint="eastAsia"/>
        </w:rPr>
      </w:pPr>
    </w:p>
    <w:p>
      <w:pPr>
        <w:pStyle w:val="4"/>
        <w:spacing w:line="380" w:lineRule="exact"/>
        <w:jc w:val="both"/>
        <w:rPr>
          <w:rFonts w:hint="eastAsia" w:ascii="宋体" w:hAnsi="宋体" w:cs="宋体"/>
          <w:bCs w:val="0"/>
          <w:sz w:val="32"/>
          <w:szCs w:val="32"/>
        </w:rPr>
      </w:pPr>
    </w:p>
    <w:p>
      <w:pPr>
        <w:pStyle w:val="4"/>
        <w:spacing w:line="380" w:lineRule="exact"/>
        <w:jc w:val="both"/>
        <w:rPr>
          <w:rFonts w:hint="eastAsia" w:ascii="宋体" w:hAnsi="宋体" w:cs="宋体"/>
          <w:bCs w:val="0"/>
          <w:sz w:val="32"/>
          <w:szCs w:val="32"/>
        </w:rPr>
      </w:pPr>
    </w:p>
    <w:p>
      <w:pPr>
        <w:pStyle w:val="4"/>
        <w:spacing w:line="380" w:lineRule="exact"/>
        <w:ind w:firstLine="2464" w:firstLineChars="800"/>
        <w:jc w:val="both"/>
        <w:rPr>
          <w:rFonts w:ascii="宋体" w:cs="宋体"/>
          <w:bCs w:val="0"/>
          <w:sz w:val="32"/>
          <w:szCs w:val="32"/>
        </w:rPr>
      </w:pPr>
      <w:r>
        <w:rPr>
          <w:rFonts w:hint="eastAsia" w:ascii="宋体" w:hAnsi="宋体" w:cs="宋体"/>
          <w:bCs w:val="0"/>
          <w:sz w:val="32"/>
          <w:szCs w:val="32"/>
        </w:rPr>
        <w:t>第五章</w:t>
      </w:r>
      <w:r>
        <w:rPr>
          <w:rFonts w:ascii="宋体" w:hAnsi="宋体" w:cs="宋体"/>
          <w:bCs w:val="0"/>
          <w:sz w:val="32"/>
          <w:szCs w:val="32"/>
        </w:rPr>
        <w:t xml:space="preserve"> </w:t>
      </w:r>
      <w:bookmarkEnd w:id="46"/>
      <w:bookmarkEnd w:id="47"/>
      <w:r>
        <w:rPr>
          <w:rFonts w:hint="eastAsia" w:ascii="宋体" w:hAnsi="宋体" w:cs="宋体"/>
          <w:bCs w:val="0"/>
          <w:sz w:val="32"/>
          <w:szCs w:val="32"/>
        </w:rPr>
        <w:t>合同书格式和基本条款</w:t>
      </w:r>
    </w:p>
    <w:p>
      <w:pPr>
        <w:spacing w:line="380" w:lineRule="exact"/>
        <w:jc w:val="center"/>
        <w:rPr>
          <w:sz w:val="32"/>
          <w:szCs w:val="32"/>
        </w:rPr>
      </w:pPr>
      <w:r>
        <w:rPr>
          <w:rFonts w:hint="eastAsia"/>
          <w:sz w:val="32"/>
          <w:szCs w:val="32"/>
        </w:rPr>
        <w:t>（参考格式）</w:t>
      </w:r>
    </w:p>
    <w:p>
      <w:pPr>
        <w:spacing w:line="380" w:lineRule="exact"/>
      </w:pPr>
    </w:p>
    <w:p>
      <w:pPr>
        <w:spacing w:line="380" w:lineRule="exact"/>
        <w:rPr>
          <w:rFonts w:ascii="宋体" w:cs="宋体"/>
          <w:kern w:val="21"/>
          <w:sz w:val="24"/>
        </w:rPr>
      </w:pPr>
      <w:r>
        <w:rPr>
          <w:rFonts w:hint="eastAsia" w:ascii="宋体" w:hAnsi="宋体" w:cs="宋体"/>
          <w:kern w:val="21"/>
          <w:sz w:val="24"/>
        </w:rPr>
        <w:t>一、合同签订要求</w:t>
      </w:r>
    </w:p>
    <w:p>
      <w:pPr>
        <w:spacing w:line="380" w:lineRule="exact"/>
        <w:ind w:firstLine="456" w:firstLineChars="200"/>
        <w:rPr>
          <w:rFonts w:ascii="宋体" w:cs="宋体"/>
          <w:kern w:val="21"/>
          <w:sz w:val="24"/>
        </w:rPr>
      </w:pPr>
      <w:r>
        <w:rPr>
          <w:rFonts w:hint="eastAsia" w:ascii="宋体" w:hAnsi="宋体" w:cs="宋体"/>
          <w:kern w:val="21"/>
          <w:sz w:val="24"/>
        </w:rPr>
        <w:t>采购人与</w:t>
      </w:r>
      <w:r>
        <w:rPr>
          <w:rFonts w:hint="eastAsia" w:hAnsi="宋体" w:cs="宋体"/>
          <w:kern w:val="21"/>
          <w:sz w:val="24"/>
        </w:rPr>
        <w:t>投标人</w:t>
      </w:r>
      <w:r>
        <w:rPr>
          <w:rFonts w:hint="eastAsia" w:ascii="宋体" w:hAnsi="宋体" w:cs="宋体"/>
          <w:kern w:val="21"/>
          <w:sz w:val="24"/>
        </w:rPr>
        <w:t>成交后，应当按照下述格式和基本条款签订合同。本格式和基本条款供参考，采购人可与成交</w:t>
      </w:r>
      <w:r>
        <w:rPr>
          <w:rFonts w:hint="eastAsia" w:hAnsi="宋体" w:cs="宋体"/>
          <w:kern w:val="21"/>
          <w:sz w:val="24"/>
        </w:rPr>
        <w:t>投标人</w:t>
      </w:r>
      <w:r>
        <w:rPr>
          <w:rFonts w:hint="eastAsia" w:ascii="宋体" w:hAnsi="宋体" w:cs="宋体"/>
          <w:kern w:val="21"/>
          <w:sz w:val="24"/>
        </w:rPr>
        <w:t>协商后自行添加响应条款。但不得改变招标时达成的实质性内容和条款，不得与招标文件、投标文件、中标通知书、中标人承诺书等内容相抵触。</w:t>
      </w:r>
    </w:p>
    <w:p>
      <w:pPr>
        <w:spacing w:line="380" w:lineRule="exact"/>
        <w:rPr>
          <w:rFonts w:ascii="宋体" w:cs="宋体"/>
          <w:kern w:val="21"/>
          <w:sz w:val="24"/>
        </w:rPr>
      </w:pPr>
      <w:r>
        <w:rPr>
          <w:rFonts w:hint="eastAsia" w:ascii="宋体" w:hAnsi="宋体" w:cs="宋体"/>
          <w:kern w:val="21"/>
          <w:sz w:val="24"/>
        </w:rPr>
        <w:t>二、格式和基本条款：</w:t>
      </w:r>
    </w:p>
    <w:p>
      <w:pPr>
        <w:spacing w:line="380" w:lineRule="exact"/>
        <w:rPr>
          <w:rFonts w:ascii="宋体" w:cs="宋体"/>
          <w:kern w:val="21"/>
          <w:sz w:val="24"/>
        </w:rPr>
      </w:pPr>
      <w:r>
        <w:rPr>
          <w:rFonts w:hint="eastAsia" w:ascii="宋体" w:hAnsi="宋体" w:cs="宋体"/>
          <w:kern w:val="21"/>
          <w:sz w:val="24"/>
        </w:rPr>
        <w:t>合同编号：</w:t>
      </w:r>
      <w:r>
        <w:rPr>
          <w:rFonts w:ascii="宋体" w:hAnsi="宋体" w:cs="宋体"/>
          <w:kern w:val="21"/>
          <w:sz w:val="24"/>
        </w:rPr>
        <w:t xml:space="preserve"> </w:t>
      </w:r>
    </w:p>
    <w:p>
      <w:pPr>
        <w:spacing w:line="380" w:lineRule="exact"/>
        <w:rPr>
          <w:rFonts w:ascii="宋体" w:cs="宋体"/>
          <w:kern w:val="21"/>
          <w:sz w:val="24"/>
        </w:rPr>
      </w:pPr>
      <w:r>
        <w:rPr>
          <w:rFonts w:hint="eastAsia" w:ascii="宋体" w:hAnsi="宋体" w:cs="宋体"/>
          <w:kern w:val="21"/>
          <w:sz w:val="24"/>
        </w:rPr>
        <w:t>供方：</w:t>
      </w:r>
      <w:r>
        <w:rPr>
          <w:rFonts w:ascii="宋体" w:hAnsi="宋体" w:cs="宋体"/>
          <w:kern w:val="21"/>
          <w:sz w:val="24"/>
        </w:rPr>
        <w:t xml:space="preserve"> </w:t>
      </w:r>
    </w:p>
    <w:p>
      <w:pPr>
        <w:spacing w:line="380" w:lineRule="exact"/>
        <w:rPr>
          <w:rFonts w:ascii="宋体" w:cs="宋体"/>
          <w:kern w:val="21"/>
          <w:sz w:val="24"/>
        </w:rPr>
      </w:pPr>
      <w:r>
        <w:rPr>
          <w:rFonts w:hint="eastAsia" w:ascii="宋体" w:hAnsi="宋体" w:cs="宋体"/>
          <w:kern w:val="21"/>
          <w:sz w:val="24"/>
        </w:rPr>
        <w:t>需方：</w:t>
      </w:r>
      <w:r>
        <w:rPr>
          <w:rFonts w:ascii="宋体" w:hAnsi="宋体" w:cs="宋体"/>
          <w:kern w:val="21"/>
          <w:sz w:val="24"/>
        </w:rPr>
        <w:t xml:space="preserve"> </w:t>
      </w:r>
    </w:p>
    <w:p>
      <w:pPr>
        <w:spacing w:line="380" w:lineRule="exact"/>
        <w:ind w:firstLine="456" w:firstLineChars="200"/>
        <w:rPr>
          <w:rFonts w:ascii="宋体" w:cs="宋体"/>
          <w:kern w:val="21"/>
          <w:sz w:val="24"/>
        </w:rPr>
      </w:pPr>
      <w:r>
        <w:rPr>
          <w:rFonts w:hint="eastAsia" w:ascii="宋体" w:hAnsi="宋体" w:cs="宋体"/>
          <w:kern w:val="21"/>
          <w:sz w:val="24"/>
        </w:rPr>
        <w:t>为保护政府采购供货供需双方合法权益，明确供需双方的权利义务，根据《中华人民共和国合同法》及政府采购有关规定，供需双方签订本合同，并共同信守。</w:t>
      </w:r>
    </w:p>
    <w:p>
      <w:pPr>
        <w:spacing w:line="380" w:lineRule="exact"/>
        <w:rPr>
          <w:rFonts w:ascii="宋体" w:cs="宋体"/>
          <w:kern w:val="21"/>
          <w:sz w:val="24"/>
        </w:rPr>
      </w:pPr>
      <w:r>
        <w:rPr>
          <w:rFonts w:hint="eastAsia" w:ascii="宋体" w:hAnsi="宋体" w:cs="宋体"/>
          <w:kern w:val="21"/>
          <w:sz w:val="24"/>
        </w:rPr>
        <w:t>（一）合同文件：</w:t>
      </w:r>
    </w:p>
    <w:p>
      <w:pPr>
        <w:spacing w:line="380" w:lineRule="exact"/>
        <w:rPr>
          <w:rFonts w:ascii="宋体" w:cs="宋体"/>
          <w:kern w:val="21"/>
          <w:sz w:val="24"/>
        </w:rPr>
      </w:pPr>
      <w:r>
        <w:rPr>
          <w:rFonts w:hint="eastAsia" w:ascii="宋体" w:hAnsi="宋体" w:cs="宋体"/>
          <w:kern w:val="21"/>
          <w:sz w:val="24"/>
        </w:rPr>
        <w:t>招标文件、投标文件、中标通知书、中标人承诺书是本合同不可分割的组成部</w:t>
      </w:r>
    </w:p>
    <w:p>
      <w:pPr>
        <w:spacing w:line="380" w:lineRule="exact"/>
        <w:rPr>
          <w:rFonts w:ascii="宋体" w:cs="宋体"/>
          <w:kern w:val="21"/>
          <w:sz w:val="24"/>
        </w:rPr>
      </w:pPr>
      <w:r>
        <w:rPr>
          <w:rFonts w:hint="eastAsia" w:ascii="宋体" w:hAnsi="宋体" w:cs="宋体"/>
          <w:kern w:val="21"/>
          <w:sz w:val="24"/>
        </w:rPr>
        <w:t>分，对采购人和成交</w:t>
      </w:r>
      <w:r>
        <w:rPr>
          <w:rFonts w:hint="eastAsia" w:hAnsi="宋体" w:cs="宋体"/>
          <w:kern w:val="21"/>
          <w:sz w:val="24"/>
        </w:rPr>
        <w:t>投标人</w:t>
      </w:r>
      <w:r>
        <w:rPr>
          <w:rFonts w:hint="eastAsia" w:ascii="宋体" w:hAnsi="宋体" w:cs="宋体"/>
          <w:kern w:val="21"/>
          <w:sz w:val="24"/>
        </w:rPr>
        <w:t>均具有法律效力。</w:t>
      </w:r>
    </w:p>
    <w:p>
      <w:pPr>
        <w:spacing w:line="380" w:lineRule="exact"/>
        <w:rPr>
          <w:rFonts w:ascii="宋体" w:cs="宋体"/>
          <w:kern w:val="21"/>
          <w:sz w:val="24"/>
        </w:rPr>
      </w:pPr>
      <w:r>
        <w:rPr>
          <w:rFonts w:hint="eastAsia" w:ascii="宋体" w:hAnsi="宋体" w:cs="宋体"/>
          <w:kern w:val="21"/>
          <w:sz w:val="24"/>
        </w:rPr>
        <w:t>（二）货物名称、型号、单价、数量、金额格</w:t>
      </w:r>
    </w:p>
    <w:tbl>
      <w:tblPr>
        <w:tblStyle w:val="20"/>
        <w:tblW w:w="8430"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200"/>
        <w:gridCol w:w="2438"/>
        <w:gridCol w:w="825"/>
        <w:gridCol w:w="1050"/>
        <w:gridCol w:w="1200"/>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exact"/>
        </w:trPr>
        <w:tc>
          <w:tcPr>
            <w:tcW w:w="873" w:type="dxa"/>
            <w:noWrap w:val="0"/>
            <w:vAlign w:val="center"/>
          </w:tcPr>
          <w:p>
            <w:pPr>
              <w:spacing w:line="380" w:lineRule="exact"/>
              <w:jc w:val="center"/>
              <w:rPr>
                <w:rFonts w:ascii="宋体" w:cs="宋体"/>
                <w:kern w:val="21"/>
                <w:sz w:val="24"/>
              </w:rPr>
            </w:pPr>
            <w:r>
              <w:rPr>
                <w:rFonts w:hint="eastAsia" w:hAnsi="宋体" w:cs="宋体"/>
                <w:kern w:val="21"/>
                <w:sz w:val="24"/>
              </w:rPr>
              <w:t>序号</w:t>
            </w:r>
          </w:p>
        </w:tc>
        <w:tc>
          <w:tcPr>
            <w:tcW w:w="1200" w:type="dxa"/>
            <w:noWrap w:val="0"/>
            <w:vAlign w:val="center"/>
          </w:tcPr>
          <w:p>
            <w:pPr>
              <w:spacing w:line="380" w:lineRule="exact"/>
              <w:jc w:val="center"/>
              <w:rPr>
                <w:rFonts w:ascii="宋体" w:cs="宋体"/>
                <w:kern w:val="21"/>
                <w:sz w:val="24"/>
              </w:rPr>
            </w:pPr>
            <w:r>
              <w:rPr>
                <w:rFonts w:hint="eastAsia" w:hAnsi="宋体" w:cs="宋体"/>
                <w:kern w:val="21"/>
                <w:sz w:val="24"/>
              </w:rPr>
              <w:t>货物名称</w:t>
            </w:r>
          </w:p>
        </w:tc>
        <w:tc>
          <w:tcPr>
            <w:tcW w:w="2438" w:type="dxa"/>
            <w:noWrap w:val="0"/>
            <w:vAlign w:val="center"/>
          </w:tcPr>
          <w:p>
            <w:pPr>
              <w:spacing w:line="380" w:lineRule="exact"/>
              <w:jc w:val="center"/>
              <w:rPr>
                <w:rFonts w:ascii="宋体" w:cs="宋体"/>
                <w:kern w:val="21"/>
                <w:sz w:val="24"/>
              </w:rPr>
            </w:pPr>
            <w:r>
              <w:rPr>
                <w:rFonts w:hint="eastAsia" w:ascii="宋体" w:hAnsi="宋体" w:cs="宋体"/>
                <w:kern w:val="21"/>
                <w:sz w:val="24"/>
              </w:rPr>
              <w:t>型号、规格及技术参数</w:t>
            </w:r>
          </w:p>
        </w:tc>
        <w:tc>
          <w:tcPr>
            <w:tcW w:w="825" w:type="dxa"/>
            <w:noWrap w:val="0"/>
            <w:vAlign w:val="center"/>
          </w:tcPr>
          <w:p>
            <w:pPr>
              <w:spacing w:line="380" w:lineRule="exact"/>
              <w:jc w:val="center"/>
              <w:rPr>
                <w:rFonts w:ascii="宋体" w:cs="宋体"/>
                <w:kern w:val="21"/>
                <w:sz w:val="24"/>
              </w:rPr>
            </w:pPr>
            <w:r>
              <w:rPr>
                <w:rFonts w:hint="eastAsia" w:hAnsi="宋体" w:cs="宋体"/>
                <w:kern w:val="21"/>
                <w:sz w:val="24"/>
              </w:rPr>
              <w:t>数量</w:t>
            </w:r>
          </w:p>
        </w:tc>
        <w:tc>
          <w:tcPr>
            <w:tcW w:w="1050" w:type="dxa"/>
            <w:noWrap w:val="0"/>
            <w:vAlign w:val="center"/>
          </w:tcPr>
          <w:p>
            <w:pPr>
              <w:spacing w:line="380" w:lineRule="exact"/>
              <w:jc w:val="center"/>
              <w:rPr>
                <w:rFonts w:ascii="宋体" w:cs="宋体"/>
                <w:kern w:val="21"/>
                <w:sz w:val="24"/>
              </w:rPr>
            </w:pPr>
            <w:r>
              <w:rPr>
                <w:rFonts w:hint="eastAsia" w:ascii="宋体" w:hAnsi="宋体" w:cs="宋体"/>
                <w:kern w:val="21"/>
                <w:sz w:val="24"/>
              </w:rPr>
              <w:t>单价</w:t>
            </w:r>
            <w:r>
              <w:rPr>
                <w:rFonts w:hAnsi="宋体" w:cs="宋体"/>
                <w:kern w:val="21"/>
                <w:sz w:val="24"/>
              </w:rPr>
              <w:t>/</w:t>
            </w:r>
            <w:r>
              <w:rPr>
                <w:rFonts w:hint="eastAsia" w:hAnsi="宋体" w:cs="宋体"/>
                <w:kern w:val="21"/>
                <w:sz w:val="24"/>
              </w:rPr>
              <w:t>元</w:t>
            </w:r>
          </w:p>
        </w:tc>
        <w:tc>
          <w:tcPr>
            <w:tcW w:w="1200" w:type="dxa"/>
            <w:noWrap w:val="0"/>
            <w:vAlign w:val="center"/>
          </w:tcPr>
          <w:p>
            <w:pPr>
              <w:spacing w:line="380" w:lineRule="exact"/>
              <w:jc w:val="center"/>
              <w:rPr>
                <w:rFonts w:ascii="宋体" w:cs="宋体"/>
                <w:kern w:val="21"/>
                <w:sz w:val="24"/>
              </w:rPr>
            </w:pPr>
            <w:r>
              <w:rPr>
                <w:rFonts w:hint="eastAsia" w:ascii="宋体" w:hAnsi="宋体" w:cs="宋体"/>
                <w:kern w:val="21"/>
                <w:sz w:val="24"/>
              </w:rPr>
              <w:t>总价</w:t>
            </w:r>
            <w:r>
              <w:rPr>
                <w:rFonts w:hAnsi="宋体" w:cs="宋体"/>
                <w:kern w:val="21"/>
                <w:sz w:val="24"/>
              </w:rPr>
              <w:t>/</w:t>
            </w:r>
            <w:r>
              <w:rPr>
                <w:rFonts w:hint="eastAsia" w:hAnsi="宋体" w:cs="宋体"/>
                <w:kern w:val="21"/>
                <w:sz w:val="24"/>
              </w:rPr>
              <w:t>元</w:t>
            </w:r>
          </w:p>
        </w:tc>
        <w:tc>
          <w:tcPr>
            <w:tcW w:w="844" w:type="dxa"/>
            <w:noWrap w:val="0"/>
            <w:vAlign w:val="center"/>
          </w:tcPr>
          <w:p>
            <w:pPr>
              <w:spacing w:line="380" w:lineRule="exact"/>
              <w:jc w:val="center"/>
              <w:rPr>
                <w:rFonts w:ascii="宋体" w:cs="宋体"/>
                <w:kern w:val="21"/>
                <w:sz w:val="24"/>
              </w:rPr>
            </w:pPr>
            <w:r>
              <w:rPr>
                <w:rFonts w:hint="eastAsia" w:hAnsi="宋体" w:cs="宋体"/>
                <w:kern w:val="2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exact"/>
        </w:trPr>
        <w:tc>
          <w:tcPr>
            <w:tcW w:w="873" w:type="dxa"/>
            <w:noWrap w:val="0"/>
            <w:vAlign w:val="top"/>
          </w:tcPr>
          <w:p>
            <w:pPr>
              <w:spacing w:line="380" w:lineRule="exact"/>
              <w:rPr>
                <w:rFonts w:ascii="宋体" w:cs="宋体"/>
                <w:kern w:val="21"/>
                <w:sz w:val="24"/>
              </w:rPr>
            </w:pPr>
          </w:p>
        </w:tc>
        <w:tc>
          <w:tcPr>
            <w:tcW w:w="1200" w:type="dxa"/>
            <w:noWrap w:val="0"/>
            <w:vAlign w:val="top"/>
          </w:tcPr>
          <w:p>
            <w:pPr>
              <w:spacing w:line="380" w:lineRule="exact"/>
              <w:rPr>
                <w:rFonts w:ascii="宋体" w:cs="宋体"/>
                <w:kern w:val="21"/>
                <w:sz w:val="24"/>
              </w:rPr>
            </w:pPr>
          </w:p>
        </w:tc>
        <w:tc>
          <w:tcPr>
            <w:tcW w:w="2438" w:type="dxa"/>
            <w:noWrap w:val="0"/>
            <w:vAlign w:val="top"/>
          </w:tcPr>
          <w:p>
            <w:pPr>
              <w:spacing w:line="380" w:lineRule="exact"/>
              <w:rPr>
                <w:rFonts w:ascii="宋体" w:cs="宋体"/>
                <w:kern w:val="21"/>
                <w:sz w:val="24"/>
              </w:rPr>
            </w:pPr>
          </w:p>
        </w:tc>
        <w:tc>
          <w:tcPr>
            <w:tcW w:w="825" w:type="dxa"/>
            <w:noWrap w:val="0"/>
            <w:vAlign w:val="top"/>
          </w:tcPr>
          <w:p>
            <w:pPr>
              <w:spacing w:line="380" w:lineRule="exact"/>
              <w:rPr>
                <w:rFonts w:ascii="宋体" w:cs="宋体"/>
                <w:kern w:val="21"/>
                <w:sz w:val="24"/>
              </w:rPr>
            </w:pPr>
          </w:p>
        </w:tc>
        <w:tc>
          <w:tcPr>
            <w:tcW w:w="1050" w:type="dxa"/>
            <w:noWrap w:val="0"/>
            <w:vAlign w:val="top"/>
          </w:tcPr>
          <w:p>
            <w:pPr>
              <w:spacing w:line="380" w:lineRule="exact"/>
              <w:rPr>
                <w:rFonts w:ascii="宋体" w:cs="宋体"/>
                <w:kern w:val="21"/>
                <w:sz w:val="24"/>
              </w:rPr>
            </w:pPr>
          </w:p>
        </w:tc>
        <w:tc>
          <w:tcPr>
            <w:tcW w:w="1200" w:type="dxa"/>
            <w:noWrap w:val="0"/>
            <w:vAlign w:val="top"/>
          </w:tcPr>
          <w:p>
            <w:pPr>
              <w:spacing w:line="380" w:lineRule="exact"/>
              <w:rPr>
                <w:rFonts w:ascii="宋体" w:cs="宋体"/>
                <w:kern w:val="21"/>
                <w:sz w:val="24"/>
              </w:rPr>
            </w:pPr>
          </w:p>
        </w:tc>
        <w:tc>
          <w:tcPr>
            <w:tcW w:w="844" w:type="dxa"/>
            <w:noWrap w:val="0"/>
            <w:vAlign w:val="top"/>
          </w:tcPr>
          <w:p>
            <w:pPr>
              <w:spacing w:line="380" w:lineRule="exact"/>
              <w:rPr>
                <w:rFonts w:ascii="宋体" w:cs="宋体"/>
                <w:kern w:val="2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8430" w:type="dxa"/>
            <w:gridSpan w:val="7"/>
            <w:noWrap w:val="0"/>
            <w:vAlign w:val="center"/>
          </w:tcPr>
          <w:p>
            <w:pPr>
              <w:spacing w:line="380" w:lineRule="exact"/>
              <w:rPr>
                <w:rFonts w:ascii="宋体" w:cs="宋体"/>
                <w:kern w:val="21"/>
                <w:sz w:val="24"/>
              </w:rPr>
            </w:pPr>
            <w:r>
              <w:rPr>
                <w:rFonts w:hint="eastAsia" w:ascii="宋体" w:hAnsi="宋体" w:cs="宋体"/>
                <w:kern w:val="21"/>
                <w:sz w:val="24"/>
              </w:rPr>
              <w:t>合同总金额（大写）</w:t>
            </w:r>
          </w:p>
          <w:p>
            <w:pPr>
              <w:spacing w:line="380" w:lineRule="exact"/>
              <w:rPr>
                <w:rFonts w:ascii="宋体" w:cs="宋体"/>
                <w:kern w:val="21"/>
                <w:sz w:val="24"/>
              </w:rPr>
            </w:pPr>
            <w:r>
              <w:rPr>
                <w:rFonts w:hint="eastAsia" w:ascii="宋体" w:hAnsi="宋体" w:cs="宋体"/>
                <w:kern w:val="21"/>
                <w:sz w:val="24"/>
              </w:rPr>
              <w:t>￥：</w:t>
            </w:r>
          </w:p>
        </w:tc>
      </w:tr>
    </w:tbl>
    <w:p>
      <w:pPr>
        <w:spacing w:line="380" w:lineRule="exact"/>
        <w:rPr>
          <w:rFonts w:ascii="宋体" w:cs="宋体"/>
          <w:kern w:val="21"/>
          <w:sz w:val="24"/>
        </w:rPr>
      </w:pPr>
      <w:r>
        <w:rPr>
          <w:rFonts w:hint="eastAsia" w:ascii="宋体" w:hAnsi="宋体" w:cs="宋体"/>
          <w:kern w:val="21"/>
          <w:sz w:val="24"/>
        </w:rPr>
        <w:t>（三）供货时间、地点、方式：</w:t>
      </w:r>
    </w:p>
    <w:p>
      <w:pPr>
        <w:spacing w:line="380" w:lineRule="exact"/>
        <w:rPr>
          <w:rFonts w:ascii="宋体" w:cs="宋体"/>
          <w:kern w:val="21"/>
          <w:sz w:val="24"/>
        </w:rPr>
      </w:pPr>
      <w:r>
        <w:rPr>
          <w:rFonts w:ascii="宋体" w:hAnsi="宋体" w:cs="宋体"/>
          <w:kern w:val="21"/>
          <w:sz w:val="24"/>
        </w:rPr>
        <w:t>1</w:t>
      </w:r>
      <w:r>
        <w:rPr>
          <w:rFonts w:hint="eastAsia" w:ascii="宋体" w:hAnsi="宋体" w:cs="宋体"/>
          <w:kern w:val="21"/>
          <w:sz w:val="24"/>
        </w:rPr>
        <w:t>、供货时间：</w:t>
      </w:r>
      <w:r>
        <w:rPr>
          <w:rFonts w:ascii="宋体" w:hAnsi="宋体" w:cs="宋体"/>
          <w:kern w:val="21"/>
          <w:sz w:val="24"/>
        </w:rPr>
        <w:t xml:space="preserve"> </w:t>
      </w:r>
    </w:p>
    <w:p>
      <w:pPr>
        <w:spacing w:line="380" w:lineRule="exact"/>
        <w:rPr>
          <w:rFonts w:ascii="宋体" w:cs="宋体"/>
          <w:kern w:val="21"/>
          <w:sz w:val="24"/>
        </w:rPr>
      </w:pPr>
      <w:r>
        <w:rPr>
          <w:rFonts w:ascii="宋体" w:hAnsi="宋体" w:cs="宋体"/>
          <w:kern w:val="21"/>
          <w:sz w:val="24"/>
        </w:rPr>
        <w:t>2</w:t>
      </w:r>
      <w:r>
        <w:rPr>
          <w:rFonts w:hint="eastAsia" w:ascii="宋体" w:hAnsi="宋体" w:cs="宋体"/>
          <w:kern w:val="21"/>
          <w:sz w:val="24"/>
        </w:rPr>
        <w:t>、供货地点：</w:t>
      </w:r>
    </w:p>
    <w:p>
      <w:pPr>
        <w:spacing w:line="380" w:lineRule="exact"/>
        <w:rPr>
          <w:rFonts w:ascii="宋体" w:cs="宋体"/>
          <w:kern w:val="21"/>
          <w:sz w:val="24"/>
        </w:rPr>
      </w:pPr>
      <w:r>
        <w:rPr>
          <w:rFonts w:ascii="宋体" w:hAnsi="宋体" w:cs="宋体"/>
          <w:kern w:val="21"/>
          <w:sz w:val="24"/>
        </w:rPr>
        <w:t>3</w:t>
      </w:r>
      <w:r>
        <w:rPr>
          <w:rFonts w:hint="eastAsia" w:ascii="宋体" w:hAnsi="宋体" w:cs="宋体"/>
          <w:kern w:val="21"/>
          <w:sz w:val="24"/>
        </w:rPr>
        <w:t>、供货方式及费用负担：</w:t>
      </w:r>
      <w:r>
        <w:rPr>
          <w:rFonts w:ascii="宋体" w:hAnsi="宋体" w:cs="宋体"/>
          <w:kern w:val="21"/>
          <w:sz w:val="24"/>
        </w:rPr>
        <w:t xml:space="preserve"> </w:t>
      </w:r>
    </w:p>
    <w:p>
      <w:pPr>
        <w:spacing w:line="380" w:lineRule="exact"/>
        <w:rPr>
          <w:rFonts w:ascii="宋体" w:cs="宋体"/>
          <w:kern w:val="21"/>
          <w:sz w:val="24"/>
        </w:rPr>
      </w:pPr>
      <w:r>
        <w:rPr>
          <w:rFonts w:hint="eastAsia" w:ascii="宋体" w:hAnsi="宋体" w:cs="宋体"/>
          <w:kern w:val="21"/>
          <w:sz w:val="24"/>
        </w:rPr>
        <w:t>（四）质量要求、技术标准：</w:t>
      </w:r>
    </w:p>
    <w:p>
      <w:pPr>
        <w:spacing w:line="380" w:lineRule="exact"/>
        <w:ind w:firstLine="456" w:firstLineChars="200"/>
        <w:rPr>
          <w:rFonts w:ascii="宋体" w:cs="宋体"/>
          <w:kern w:val="21"/>
          <w:sz w:val="24"/>
        </w:rPr>
      </w:pPr>
      <w:r>
        <w:rPr>
          <w:rFonts w:hint="eastAsia" w:ascii="宋体" w:hAnsi="宋体" w:cs="宋体"/>
          <w:kern w:val="21"/>
          <w:sz w:val="24"/>
        </w:rPr>
        <w:t>按国家标准、行业标准履行；没有国家标准、行业标准的，按照通常标准或者符合合同目的的特定标准履行。同时供方保证按已方提出的协议供货质量保证承诺条款履行合同。</w:t>
      </w:r>
    </w:p>
    <w:p>
      <w:pPr>
        <w:spacing w:line="380" w:lineRule="exact"/>
        <w:rPr>
          <w:rFonts w:ascii="宋体" w:cs="宋体"/>
          <w:kern w:val="21"/>
          <w:sz w:val="24"/>
        </w:rPr>
      </w:pPr>
      <w:r>
        <w:rPr>
          <w:rFonts w:hint="eastAsia" w:ascii="宋体" w:hAnsi="宋体" w:cs="宋体"/>
          <w:kern w:val="21"/>
          <w:sz w:val="24"/>
        </w:rPr>
        <w:t>（五）包装标准：</w:t>
      </w:r>
      <w:r>
        <w:rPr>
          <w:rFonts w:ascii="宋体" w:hAnsi="宋体" w:cs="宋体"/>
          <w:kern w:val="21"/>
          <w:sz w:val="24"/>
        </w:rPr>
        <w:t xml:space="preserve"> </w:t>
      </w:r>
    </w:p>
    <w:p>
      <w:pPr>
        <w:spacing w:line="380" w:lineRule="exact"/>
        <w:rPr>
          <w:rFonts w:ascii="宋体" w:cs="宋体"/>
          <w:kern w:val="21"/>
          <w:sz w:val="24"/>
        </w:rPr>
      </w:pPr>
      <w:r>
        <w:rPr>
          <w:rFonts w:hint="eastAsia" w:ascii="宋体" w:hAnsi="宋体" w:cs="宋体"/>
          <w:kern w:val="21"/>
          <w:sz w:val="24"/>
        </w:rPr>
        <w:t>（六）验收方式、提出异议及责任承担：</w:t>
      </w:r>
    </w:p>
    <w:p>
      <w:pPr>
        <w:spacing w:line="380" w:lineRule="exact"/>
        <w:ind w:firstLine="228" w:firstLineChars="100"/>
        <w:rPr>
          <w:rFonts w:ascii="宋体" w:cs="宋体"/>
          <w:kern w:val="21"/>
          <w:sz w:val="24"/>
        </w:rPr>
      </w:pPr>
      <w:r>
        <w:rPr>
          <w:rFonts w:ascii="宋体" w:hAnsi="宋体" w:cs="宋体"/>
          <w:kern w:val="21"/>
          <w:sz w:val="24"/>
        </w:rPr>
        <w:t>1</w:t>
      </w:r>
      <w:r>
        <w:rPr>
          <w:rFonts w:hint="eastAsia" w:ascii="宋体" w:hAnsi="宋体" w:cs="宋体"/>
          <w:kern w:val="21"/>
          <w:sz w:val="24"/>
        </w:rPr>
        <w:t>、验收时间：</w:t>
      </w:r>
      <w:r>
        <w:rPr>
          <w:rFonts w:ascii="宋体" w:hAnsi="宋体" w:cs="宋体"/>
          <w:kern w:val="21"/>
          <w:sz w:val="24"/>
        </w:rPr>
        <w:t xml:space="preserve"> </w:t>
      </w:r>
    </w:p>
    <w:p>
      <w:pPr>
        <w:spacing w:line="380" w:lineRule="exact"/>
        <w:ind w:firstLine="228" w:firstLineChars="100"/>
        <w:rPr>
          <w:rFonts w:ascii="宋体" w:cs="宋体"/>
          <w:kern w:val="21"/>
          <w:sz w:val="24"/>
        </w:rPr>
      </w:pPr>
      <w:r>
        <w:rPr>
          <w:rFonts w:ascii="宋体" w:hAnsi="宋体" w:cs="宋体"/>
          <w:kern w:val="21"/>
          <w:sz w:val="24"/>
        </w:rPr>
        <w:t>2</w:t>
      </w:r>
      <w:r>
        <w:rPr>
          <w:rFonts w:hint="eastAsia" w:ascii="宋体" w:hAnsi="宋体" w:cs="宋体"/>
          <w:kern w:val="21"/>
          <w:sz w:val="24"/>
        </w:rPr>
        <w:t>、验收方式：</w:t>
      </w:r>
    </w:p>
    <w:p>
      <w:pPr>
        <w:spacing w:line="380" w:lineRule="exact"/>
        <w:ind w:firstLine="228" w:firstLineChars="100"/>
        <w:rPr>
          <w:rFonts w:ascii="宋体" w:cs="宋体"/>
          <w:kern w:val="21"/>
          <w:sz w:val="24"/>
        </w:rPr>
      </w:pPr>
      <w:r>
        <w:rPr>
          <w:rFonts w:ascii="宋体" w:hAnsi="宋体" w:cs="宋体"/>
          <w:kern w:val="21"/>
          <w:sz w:val="24"/>
        </w:rPr>
        <w:t>3</w:t>
      </w:r>
      <w:r>
        <w:rPr>
          <w:rFonts w:hint="eastAsia" w:ascii="宋体" w:hAnsi="宋体" w:cs="宋体"/>
          <w:kern w:val="21"/>
          <w:sz w:val="24"/>
        </w:rPr>
        <w:t>、验收标准：（</w:t>
      </w:r>
      <w:r>
        <w:rPr>
          <w:rFonts w:ascii="宋体" w:hAnsi="宋体" w:cs="宋体"/>
          <w:kern w:val="21"/>
          <w:sz w:val="24"/>
        </w:rPr>
        <w:t>1</w:t>
      </w:r>
      <w:r>
        <w:rPr>
          <w:rFonts w:hint="eastAsia" w:ascii="宋体" w:hAnsi="宋体" w:cs="宋体"/>
          <w:kern w:val="21"/>
          <w:sz w:val="24"/>
        </w:rPr>
        <w:t>）装箱单；（</w:t>
      </w:r>
      <w:r>
        <w:rPr>
          <w:rFonts w:ascii="宋体" w:hAnsi="宋体" w:cs="宋体"/>
          <w:kern w:val="21"/>
          <w:sz w:val="24"/>
        </w:rPr>
        <w:t>2</w:t>
      </w:r>
      <w:r>
        <w:rPr>
          <w:rFonts w:hint="eastAsia" w:ascii="宋体" w:hAnsi="宋体" w:cs="宋体"/>
          <w:kern w:val="21"/>
          <w:sz w:val="24"/>
        </w:rPr>
        <w:t>）供方保证合格率大于</w:t>
      </w:r>
      <w:r>
        <w:rPr>
          <w:rFonts w:ascii="宋体" w:hAnsi="宋体" w:cs="宋体"/>
          <w:kern w:val="21"/>
          <w:sz w:val="24"/>
        </w:rPr>
        <w:t xml:space="preserve"> </w:t>
      </w:r>
      <w:r>
        <w:rPr>
          <w:rFonts w:hint="eastAsia" w:ascii="宋体" w:hAnsi="宋体" w:cs="宋体"/>
          <w:kern w:val="21"/>
          <w:sz w:val="24"/>
        </w:rPr>
        <w:t>％。验收合格后，由需方填写出具《政府采购验收合格结算书》。</w:t>
      </w:r>
    </w:p>
    <w:p>
      <w:pPr>
        <w:spacing w:line="380" w:lineRule="exact"/>
        <w:ind w:firstLine="228" w:firstLineChars="100"/>
        <w:rPr>
          <w:rFonts w:ascii="宋体" w:cs="宋体"/>
          <w:kern w:val="21"/>
          <w:sz w:val="24"/>
        </w:rPr>
      </w:pPr>
      <w:r>
        <w:rPr>
          <w:rFonts w:ascii="宋体" w:hAnsi="宋体" w:cs="宋体"/>
          <w:kern w:val="21"/>
          <w:sz w:val="24"/>
        </w:rPr>
        <w:t>4</w:t>
      </w:r>
      <w:r>
        <w:rPr>
          <w:rFonts w:hint="eastAsia" w:ascii="宋体" w:hAnsi="宋体" w:cs="宋体"/>
          <w:kern w:val="21"/>
          <w:sz w:val="24"/>
        </w:rPr>
        <w:t>、提出异议截止时间：</w:t>
      </w:r>
    </w:p>
    <w:p>
      <w:pPr>
        <w:spacing w:line="380" w:lineRule="exact"/>
        <w:ind w:firstLine="228" w:firstLineChars="100"/>
        <w:rPr>
          <w:rFonts w:ascii="宋体" w:cs="宋体"/>
          <w:kern w:val="21"/>
          <w:sz w:val="24"/>
        </w:rPr>
      </w:pPr>
      <w:r>
        <w:rPr>
          <w:rFonts w:ascii="宋体" w:hAnsi="宋体" w:cs="宋体"/>
          <w:kern w:val="21"/>
          <w:sz w:val="24"/>
        </w:rPr>
        <w:t>5</w:t>
      </w:r>
      <w:r>
        <w:rPr>
          <w:rFonts w:hint="eastAsia" w:ascii="宋体" w:hAnsi="宋体" w:cs="宋体"/>
          <w:kern w:val="21"/>
          <w:sz w:val="24"/>
        </w:rPr>
        <w:t>、责任承担：由于验收不合格所造成的所有损失由供方承担。</w:t>
      </w:r>
    </w:p>
    <w:p>
      <w:pPr>
        <w:spacing w:line="380" w:lineRule="exact"/>
        <w:rPr>
          <w:rFonts w:ascii="宋体" w:cs="宋体"/>
          <w:kern w:val="21"/>
          <w:sz w:val="24"/>
        </w:rPr>
      </w:pPr>
      <w:r>
        <w:rPr>
          <w:rFonts w:hint="eastAsia" w:ascii="宋体" w:hAnsi="宋体" w:cs="宋体"/>
          <w:kern w:val="21"/>
          <w:sz w:val="24"/>
        </w:rPr>
        <w:t>（七）备品、配件工具数量及供应办法：</w:t>
      </w:r>
    </w:p>
    <w:p>
      <w:pPr>
        <w:spacing w:line="380" w:lineRule="exact"/>
        <w:rPr>
          <w:rFonts w:ascii="宋体" w:cs="宋体"/>
          <w:kern w:val="21"/>
          <w:sz w:val="24"/>
        </w:rPr>
      </w:pPr>
      <w:r>
        <w:rPr>
          <w:rFonts w:hint="eastAsia" w:ascii="宋体" w:hAnsi="宋体" w:cs="宋体"/>
          <w:kern w:val="21"/>
          <w:sz w:val="24"/>
        </w:rPr>
        <w:t>（八）售后服务：</w:t>
      </w:r>
    </w:p>
    <w:p>
      <w:pPr>
        <w:spacing w:line="380" w:lineRule="exact"/>
        <w:rPr>
          <w:rFonts w:ascii="宋体" w:cs="宋体"/>
          <w:kern w:val="21"/>
          <w:sz w:val="24"/>
        </w:rPr>
      </w:pPr>
      <w:r>
        <w:rPr>
          <w:rFonts w:hint="eastAsia" w:ascii="宋体" w:hAnsi="宋体" w:cs="宋体"/>
          <w:kern w:val="21"/>
          <w:sz w:val="24"/>
        </w:rPr>
        <w:t>按供方提出的协议供货售后服务承诺条款执行。</w:t>
      </w:r>
    </w:p>
    <w:p>
      <w:pPr>
        <w:spacing w:line="380" w:lineRule="exact"/>
        <w:rPr>
          <w:rFonts w:ascii="宋体" w:cs="宋体"/>
          <w:kern w:val="21"/>
          <w:sz w:val="24"/>
        </w:rPr>
      </w:pPr>
      <w:r>
        <w:rPr>
          <w:rFonts w:hint="eastAsia" w:ascii="宋体" w:hAnsi="宋体" w:cs="宋体"/>
          <w:kern w:val="21"/>
          <w:sz w:val="24"/>
        </w:rPr>
        <w:t>（九）付款方式、期限：</w:t>
      </w:r>
    </w:p>
    <w:p>
      <w:pPr>
        <w:spacing w:line="380" w:lineRule="exact"/>
        <w:rPr>
          <w:rFonts w:ascii="宋体" w:cs="宋体"/>
          <w:kern w:val="21"/>
          <w:sz w:val="24"/>
        </w:rPr>
      </w:pPr>
      <w:r>
        <w:rPr>
          <w:rFonts w:hint="eastAsia" w:ascii="宋体" w:hAnsi="宋体" w:cs="宋体"/>
          <w:kern w:val="21"/>
          <w:sz w:val="24"/>
        </w:rPr>
        <w:t>（十）违约责任：</w:t>
      </w:r>
    </w:p>
    <w:p>
      <w:pPr>
        <w:spacing w:line="380" w:lineRule="exact"/>
        <w:ind w:firstLine="456" w:firstLineChars="200"/>
        <w:rPr>
          <w:rFonts w:ascii="宋体" w:cs="宋体"/>
          <w:kern w:val="21"/>
          <w:sz w:val="24"/>
        </w:rPr>
      </w:pPr>
      <w:r>
        <w:rPr>
          <w:rFonts w:ascii="宋体" w:hAnsi="宋体" w:cs="宋体"/>
          <w:kern w:val="21"/>
          <w:sz w:val="24"/>
        </w:rPr>
        <w:t>1</w:t>
      </w:r>
      <w:r>
        <w:rPr>
          <w:rFonts w:hint="eastAsia" w:ascii="宋体" w:hAnsi="宋体" w:cs="宋体"/>
          <w:kern w:val="21"/>
          <w:sz w:val="24"/>
        </w:rPr>
        <w:t>、除不可抗力事件外，如供方延期交货或需方延期付款，每逾期一日，违约方按合同金额</w:t>
      </w:r>
      <w:r>
        <w:rPr>
          <w:rFonts w:ascii="宋体" w:hAnsi="宋体" w:cs="宋体"/>
          <w:kern w:val="21"/>
          <w:sz w:val="24"/>
        </w:rPr>
        <w:t xml:space="preserve"> %</w:t>
      </w:r>
      <w:r>
        <w:rPr>
          <w:rFonts w:hint="eastAsia" w:ascii="宋体" w:hAnsi="宋体" w:cs="宋体"/>
          <w:kern w:val="21"/>
          <w:sz w:val="24"/>
        </w:rPr>
        <w:t>向对方支付违约金，但该违约金累计不超过合同金额的</w:t>
      </w:r>
      <w:r>
        <w:rPr>
          <w:rFonts w:ascii="宋体" w:hAnsi="宋体" w:cs="宋体"/>
          <w:kern w:val="21"/>
          <w:sz w:val="24"/>
        </w:rPr>
        <w:t xml:space="preserve"> %</w:t>
      </w:r>
      <w:r>
        <w:rPr>
          <w:rFonts w:hint="eastAsia" w:ascii="宋体" w:hAnsi="宋体" w:cs="宋体"/>
          <w:kern w:val="21"/>
          <w:sz w:val="24"/>
        </w:rPr>
        <w:t>，逾期超过</w:t>
      </w:r>
      <w:r>
        <w:rPr>
          <w:rFonts w:ascii="宋体" w:hAnsi="宋体" w:cs="宋体"/>
          <w:kern w:val="21"/>
          <w:sz w:val="24"/>
        </w:rPr>
        <w:t xml:space="preserve"> </w:t>
      </w:r>
    </w:p>
    <w:p>
      <w:pPr>
        <w:spacing w:line="380" w:lineRule="exact"/>
        <w:rPr>
          <w:rFonts w:ascii="宋体" w:cs="宋体"/>
          <w:kern w:val="21"/>
          <w:sz w:val="24"/>
        </w:rPr>
      </w:pPr>
      <w:r>
        <w:rPr>
          <w:rFonts w:hint="eastAsia" w:ascii="宋体" w:hAnsi="宋体" w:cs="宋体"/>
          <w:kern w:val="21"/>
          <w:sz w:val="24"/>
        </w:rPr>
        <w:t>日，有权解除合同。</w:t>
      </w:r>
    </w:p>
    <w:p>
      <w:pPr>
        <w:spacing w:line="380" w:lineRule="exact"/>
        <w:ind w:firstLine="456" w:firstLineChars="200"/>
        <w:rPr>
          <w:rFonts w:ascii="宋体" w:cs="宋体"/>
          <w:kern w:val="21"/>
          <w:sz w:val="24"/>
        </w:rPr>
      </w:pPr>
      <w:r>
        <w:rPr>
          <w:rFonts w:ascii="宋体" w:hAnsi="宋体" w:cs="宋体"/>
          <w:kern w:val="21"/>
          <w:sz w:val="24"/>
        </w:rPr>
        <w:t>2</w:t>
      </w:r>
      <w:r>
        <w:rPr>
          <w:rFonts w:hint="eastAsia" w:ascii="宋体" w:hAnsi="宋体" w:cs="宋体"/>
          <w:kern w:val="21"/>
          <w:sz w:val="24"/>
        </w:rPr>
        <w:t>、如任何一方无故解除合同或有其他违约行为，应向对方支付合同金额</w:t>
      </w:r>
      <w:r>
        <w:rPr>
          <w:rFonts w:ascii="宋体" w:hAnsi="宋体" w:cs="宋体"/>
          <w:kern w:val="21"/>
          <w:sz w:val="24"/>
        </w:rPr>
        <w:t xml:space="preserve"> %</w:t>
      </w:r>
      <w:r>
        <w:rPr>
          <w:rFonts w:hint="eastAsia" w:ascii="宋体" w:hAnsi="宋体" w:cs="宋体"/>
          <w:kern w:val="21"/>
          <w:sz w:val="24"/>
        </w:rPr>
        <w:t>的违</w:t>
      </w:r>
    </w:p>
    <w:p>
      <w:pPr>
        <w:spacing w:line="380" w:lineRule="exact"/>
        <w:rPr>
          <w:rFonts w:ascii="宋体" w:cs="宋体"/>
          <w:kern w:val="21"/>
          <w:sz w:val="24"/>
        </w:rPr>
      </w:pPr>
      <w:r>
        <w:rPr>
          <w:rFonts w:hint="eastAsia" w:ascii="宋体" w:hAnsi="宋体" w:cs="宋体"/>
          <w:kern w:val="21"/>
          <w:sz w:val="24"/>
        </w:rPr>
        <w:t>约金。</w:t>
      </w:r>
    </w:p>
    <w:p>
      <w:pPr>
        <w:spacing w:line="380" w:lineRule="exact"/>
        <w:rPr>
          <w:rFonts w:ascii="宋体" w:cs="宋体"/>
          <w:kern w:val="21"/>
          <w:sz w:val="24"/>
        </w:rPr>
      </w:pPr>
      <w:r>
        <w:rPr>
          <w:rFonts w:hint="eastAsia" w:ascii="宋体" w:hAnsi="宋体" w:cs="宋体"/>
          <w:kern w:val="21"/>
          <w:sz w:val="24"/>
        </w:rPr>
        <w:t>（十一）解决合同纠纷方式：</w:t>
      </w:r>
    </w:p>
    <w:p>
      <w:pPr>
        <w:spacing w:line="380" w:lineRule="exact"/>
        <w:rPr>
          <w:rFonts w:ascii="宋体" w:cs="宋体"/>
          <w:kern w:val="21"/>
          <w:sz w:val="24"/>
        </w:rPr>
      </w:pPr>
      <w:r>
        <w:rPr>
          <w:rFonts w:ascii="宋体" w:hAnsi="宋体" w:cs="宋体"/>
          <w:kern w:val="21"/>
          <w:sz w:val="24"/>
        </w:rPr>
        <w:t>1</w:t>
      </w:r>
      <w:r>
        <w:rPr>
          <w:rFonts w:hint="eastAsia" w:ascii="宋体" w:hAnsi="宋体" w:cs="宋体"/>
          <w:kern w:val="21"/>
          <w:sz w:val="24"/>
        </w:rPr>
        <w:t>、由双方协商解决（</w:t>
      </w:r>
      <w:r>
        <w:rPr>
          <w:rFonts w:ascii="宋体" w:hAnsi="宋体" w:cs="宋体"/>
          <w:kern w:val="21"/>
          <w:sz w:val="24"/>
        </w:rPr>
        <w:t xml:space="preserve"> </w:t>
      </w:r>
      <w:r>
        <w:rPr>
          <w:rFonts w:hint="eastAsia" w:ascii="宋体" w:hAnsi="宋体" w:cs="宋体"/>
          <w:kern w:val="21"/>
          <w:sz w:val="24"/>
        </w:rPr>
        <w:t>）；</w:t>
      </w:r>
    </w:p>
    <w:p>
      <w:pPr>
        <w:spacing w:line="380" w:lineRule="exact"/>
        <w:rPr>
          <w:rFonts w:ascii="宋体" w:cs="宋体"/>
          <w:kern w:val="21"/>
          <w:sz w:val="24"/>
        </w:rPr>
      </w:pPr>
      <w:r>
        <w:rPr>
          <w:rFonts w:ascii="宋体" w:hAnsi="宋体" w:cs="宋体"/>
          <w:kern w:val="21"/>
          <w:sz w:val="24"/>
        </w:rPr>
        <w:t>2</w:t>
      </w:r>
      <w:r>
        <w:rPr>
          <w:rFonts w:hint="eastAsia" w:ascii="宋体" w:hAnsi="宋体" w:cs="宋体"/>
          <w:kern w:val="21"/>
          <w:sz w:val="24"/>
        </w:rPr>
        <w:t>、向政府采购办投诉（</w:t>
      </w:r>
      <w:r>
        <w:rPr>
          <w:rFonts w:ascii="宋体" w:hAnsi="宋体" w:cs="宋体"/>
          <w:kern w:val="21"/>
          <w:sz w:val="24"/>
        </w:rPr>
        <w:t xml:space="preserve"> </w:t>
      </w:r>
      <w:r>
        <w:rPr>
          <w:rFonts w:hint="eastAsia" w:ascii="宋体" w:hAnsi="宋体" w:cs="宋体"/>
          <w:kern w:val="21"/>
          <w:sz w:val="24"/>
        </w:rPr>
        <w:t>）；</w:t>
      </w:r>
    </w:p>
    <w:p>
      <w:pPr>
        <w:spacing w:line="380" w:lineRule="exact"/>
        <w:rPr>
          <w:rFonts w:ascii="宋体" w:cs="宋体"/>
          <w:kern w:val="21"/>
          <w:sz w:val="24"/>
        </w:rPr>
      </w:pPr>
      <w:r>
        <w:rPr>
          <w:rFonts w:ascii="宋体" w:hAnsi="宋体" w:cs="宋体"/>
          <w:kern w:val="21"/>
          <w:sz w:val="24"/>
        </w:rPr>
        <w:t>3</w:t>
      </w:r>
      <w:r>
        <w:rPr>
          <w:rFonts w:hint="eastAsia" w:ascii="宋体" w:hAnsi="宋体" w:cs="宋体"/>
          <w:kern w:val="21"/>
          <w:sz w:val="24"/>
        </w:rPr>
        <w:t>、向仲裁委员会申请仲裁（</w:t>
      </w:r>
      <w:r>
        <w:rPr>
          <w:rFonts w:ascii="宋体" w:hAnsi="宋体" w:cs="宋体"/>
          <w:kern w:val="21"/>
          <w:sz w:val="24"/>
        </w:rPr>
        <w:t xml:space="preserve"> </w:t>
      </w:r>
      <w:r>
        <w:rPr>
          <w:rFonts w:hint="eastAsia" w:ascii="宋体" w:hAnsi="宋体" w:cs="宋体"/>
          <w:kern w:val="21"/>
          <w:sz w:val="24"/>
        </w:rPr>
        <w:t>）；</w:t>
      </w:r>
    </w:p>
    <w:p>
      <w:pPr>
        <w:spacing w:line="380" w:lineRule="exact"/>
        <w:rPr>
          <w:rFonts w:ascii="宋体" w:cs="宋体"/>
          <w:kern w:val="21"/>
          <w:sz w:val="24"/>
        </w:rPr>
      </w:pPr>
      <w:r>
        <w:rPr>
          <w:rFonts w:ascii="宋体" w:hAnsi="宋体" w:cs="宋体"/>
          <w:kern w:val="21"/>
          <w:sz w:val="24"/>
        </w:rPr>
        <w:t>4</w:t>
      </w:r>
      <w:r>
        <w:rPr>
          <w:rFonts w:hint="eastAsia" w:ascii="宋体" w:hAnsi="宋体" w:cs="宋体"/>
          <w:kern w:val="21"/>
          <w:sz w:val="24"/>
        </w:rPr>
        <w:t>、提起诉讼（</w:t>
      </w:r>
      <w:r>
        <w:rPr>
          <w:rFonts w:ascii="宋体" w:hAnsi="宋体" w:cs="宋体"/>
          <w:kern w:val="21"/>
          <w:sz w:val="24"/>
        </w:rPr>
        <w:t xml:space="preserve"> </w:t>
      </w:r>
      <w:r>
        <w:rPr>
          <w:rFonts w:hint="eastAsia" w:ascii="宋体" w:hAnsi="宋体" w:cs="宋体"/>
          <w:kern w:val="21"/>
          <w:sz w:val="24"/>
        </w:rPr>
        <w:t>）。</w:t>
      </w:r>
    </w:p>
    <w:p>
      <w:pPr>
        <w:spacing w:line="380" w:lineRule="exact"/>
        <w:rPr>
          <w:rFonts w:ascii="宋体" w:cs="宋体"/>
          <w:kern w:val="21"/>
          <w:sz w:val="24"/>
        </w:rPr>
      </w:pPr>
      <w:r>
        <w:rPr>
          <w:rFonts w:hint="eastAsia" w:ascii="宋体" w:hAnsi="宋体" w:cs="宋体"/>
          <w:kern w:val="21"/>
          <w:sz w:val="24"/>
        </w:rPr>
        <w:t>（十二）本合同一式四份，供方、需方、财政局政府采购监督科、采购代理机构</w:t>
      </w:r>
    </w:p>
    <w:p>
      <w:pPr>
        <w:spacing w:line="380" w:lineRule="exact"/>
        <w:rPr>
          <w:rFonts w:ascii="宋体" w:cs="宋体"/>
          <w:kern w:val="21"/>
          <w:sz w:val="24"/>
        </w:rPr>
      </w:pPr>
      <w:r>
        <w:rPr>
          <w:rFonts w:hint="eastAsia" w:ascii="宋体" w:hAnsi="宋体" w:cs="宋体"/>
          <w:kern w:val="21"/>
          <w:sz w:val="24"/>
        </w:rPr>
        <w:t>各一份，由供需双方签字盖章后生效。</w:t>
      </w:r>
    </w:p>
    <w:p>
      <w:pPr>
        <w:numPr>
          <w:ilvl w:val="0"/>
          <w:numId w:val="8"/>
        </w:numPr>
        <w:spacing w:line="380" w:lineRule="exact"/>
        <w:rPr>
          <w:rFonts w:ascii="宋体" w:cs="宋体"/>
          <w:kern w:val="21"/>
          <w:sz w:val="24"/>
        </w:rPr>
      </w:pPr>
      <w:r>
        <w:rPr>
          <w:rFonts w:hint="eastAsia" w:ascii="宋体" w:hAnsi="宋体" w:cs="宋体"/>
          <w:kern w:val="21"/>
          <w:sz w:val="24"/>
        </w:rPr>
        <w:t>、其他约定事项</w:t>
      </w:r>
    </w:p>
    <w:p>
      <w:pPr>
        <w:spacing w:line="380" w:lineRule="exact"/>
        <w:rPr>
          <w:rFonts w:ascii="宋体" w:cs="宋体"/>
          <w:kern w:val="21"/>
          <w:sz w:val="24"/>
        </w:rPr>
      </w:pPr>
    </w:p>
    <w:p>
      <w:pPr>
        <w:spacing w:line="380" w:lineRule="exact"/>
        <w:ind w:firstLine="456" w:firstLineChars="200"/>
        <w:rPr>
          <w:rFonts w:ascii="宋体" w:cs="宋体"/>
          <w:kern w:val="21"/>
          <w:sz w:val="24"/>
        </w:rPr>
      </w:pPr>
      <w:r>
        <w:rPr>
          <w:rFonts w:hint="eastAsia" w:ascii="宋体" w:hAnsi="宋体" w:cs="宋体"/>
          <w:kern w:val="21"/>
          <w:sz w:val="24"/>
        </w:rPr>
        <w:t>甲方：</w:t>
      </w:r>
      <w:r>
        <w:rPr>
          <w:rFonts w:ascii="宋体" w:hAnsi="宋体" w:cs="宋体"/>
          <w:kern w:val="21"/>
          <w:sz w:val="24"/>
        </w:rPr>
        <w:t xml:space="preserve">         </w:t>
      </w:r>
      <w:r>
        <w:rPr>
          <w:rFonts w:hint="eastAsia" w:ascii="宋体" w:hAnsi="宋体" w:cs="宋体"/>
          <w:kern w:val="21"/>
          <w:sz w:val="24"/>
        </w:rPr>
        <w:t>（盖章）</w:t>
      </w:r>
      <w:r>
        <w:rPr>
          <w:rFonts w:ascii="宋体" w:hAnsi="宋体" w:cs="宋体"/>
          <w:kern w:val="21"/>
          <w:sz w:val="24"/>
        </w:rPr>
        <w:t xml:space="preserve">                         </w:t>
      </w:r>
      <w:r>
        <w:rPr>
          <w:rFonts w:hint="eastAsia" w:ascii="宋体" w:hAnsi="宋体" w:cs="宋体"/>
          <w:kern w:val="21"/>
          <w:sz w:val="24"/>
        </w:rPr>
        <w:t>乙方：（盖章）</w:t>
      </w:r>
    </w:p>
    <w:p>
      <w:pPr>
        <w:spacing w:line="380" w:lineRule="exact"/>
        <w:ind w:firstLine="456" w:firstLineChars="200"/>
        <w:rPr>
          <w:rFonts w:ascii="宋体" w:cs="宋体"/>
          <w:kern w:val="21"/>
          <w:sz w:val="24"/>
        </w:rPr>
      </w:pPr>
      <w:r>
        <w:rPr>
          <w:rFonts w:hint="eastAsia" w:ascii="宋体" w:hAnsi="宋体" w:cs="宋体"/>
          <w:kern w:val="21"/>
          <w:sz w:val="24"/>
        </w:rPr>
        <w:t>法定代表人（授权代表）：</w:t>
      </w:r>
      <w:r>
        <w:rPr>
          <w:rFonts w:ascii="宋体" w:hAnsi="宋体" w:cs="宋体"/>
          <w:kern w:val="21"/>
          <w:sz w:val="24"/>
        </w:rPr>
        <w:t xml:space="preserve">                        </w:t>
      </w:r>
      <w:r>
        <w:rPr>
          <w:rFonts w:hint="eastAsia" w:ascii="宋体" w:hAnsi="宋体" w:cs="宋体"/>
          <w:kern w:val="21"/>
          <w:sz w:val="24"/>
        </w:rPr>
        <w:t>法定代表人（授权代表）：</w:t>
      </w:r>
    </w:p>
    <w:p>
      <w:pPr>
        <w:spacing w:line="380" w:lineRule="exact"/>
        <w:ind w:firstLine="456" w:firstLineChars="200"/>
        <w:rPr>
          <w:rFonts w:ascii="宋体" w:cs="宋体"/>
          <w:kern w:val="21"/>
          <w:sz w:val="24"/>
        </w:rPr>
      </w:pPr>
      <w:r>
        <w:rPr>
          <w:rFonts w:hint="eastAsia" w:ascii="宋体" w:hAnsi="宋体" w:cs="宋体"/>
          <w:kern w:val="21"/>
          <w:sz w:val="24"/>
        </w:rPr>
        <w:t>地址：</w:t>
      </w:r>
      <w:r>
        <w:rPr>
          <w:rFonts w:ascii="宋体" w:hAnsi="宋体" w:cs="宋体"/>
          <w:kern w:val="21"/>
          <w:sz w:val="24"/>
        </w:rPr>
        <w:t xml:space="preserve">                                          </w:t>
      </w:r>
      <w:r>
        <w:rPr>
          <w:rFonts w:hint="eastAsia" w:ascii="宋体" w:hAnsi="宋体" w:cs="宋体"/>
          <w:kern w:val="21"/>
          <w:sz w:val="24"/>
        </w:rPr>
        <w:t>地址：</w:t>
      </w:r>
    </w:p>
    <w:p>
      <w:pPr>
        <w:spacing w:line="380" w:lineRule="exact"/>
        <w:ind w:firstLine="456" w:firstLineChars="200"/>
        <w:rPr>
          <w:rFonts w:ascii="宋体" w:cs="宋体"/>
          <w:kern w:val="21"/>
          <w:sz w:val="24"/>
        </w:rPr>
      </w:pPr>
      <w:r>
        <w:rPr>
          <w:rFonts w:hint="eastAsia" w:ascii="宋体" w:hAnsi="宋体" w:cs="宋体"/>
          <w:kern w:val="21"/>
          <w:sz w:val="24"/>
        </w:rPr>
        <w:t>开户银行：</w:t>
      </w:r>
      <w:r>
        <w:rPr>
          <w:rFonts w:ascii="宋体" w:hAnsi="宋体" w:cs="宋体"/>
          <w:kern w:val="21"/>
          <w:sz w:val="24"/>
        </w:rPr>
        <w:t xml:space="preserve">                                      </w:t>
      </w:r>
      <w:r>
        <w:rPr>
          <w:rFonts w:hint="eastAsia" w:ascii="宋体" w:hAnsi="宋体" w:cs="宋体"/>
          <w:kern w:val="21"/>
          <w:sz w:val="24"/>
        </w:rPr>
        <w:t>开户银行：</w:t>
      </w:r>
    </w:p>
    <w:p>
      <w:pPr>
        <w:spacing w:line="380" w:lineRule="exact"/>
        <w:ind w:firstLine="456" w:firstLineChars="200"/>
        <w:rPr>
          <w:rFonts w:ascii="宋体" w:cs="宋体"/>
          <w:kern w:val="21"/>
          <w:sz w:val="24"/>
        </w:rPr>
      </w:pPr>
      <w:r>
        <w:rPr>
          <w:rFonts w:hint="eastAsia" w:ascii="宋体" w:hAnsi="宋体" w:cs="宋体"/>
          <w:kern w:val="21"/>
          <w:sz w:val="24"/>
        </w:rPr>
        <w:t>账号：</w:t>
      </w:r>
      <w:r>
        <w:rPr>
          <w:rFonts w:ascii="宋体" w:hAnsi="宋体" w:cs="宋体"/>
          <w:kern w:val="21"/>
          <w:sz w:val="24"/>
        </w:rPr>
        <w:t xml:space="preserve">                                          </w:t>
      </w:r>
      <w:r>
        <w:rPr>
          <w:rFonts w:hint="eastAsia" w:ascii="宋体" w:hAnsi="宋体" w:cs="宋体"/>
          <w:kern w:val="21"/>
          <w:sz w:val="24"/>
        </w:rPr>
        <w:t>账号：</w:t>
      </w:r>
    </w:p>
    <w:p>
      <w:pPr>
        <w:spacing w:line="380" w:lineRule="exact"/>
        <w:ind w:firstLine="456" w:firstLineChars="200"/>
        <w:rPr>
          <w:rFonts w:ascii="宋体" w:cs="宋体"/>
          <w:kern w:val="21"/>
          <w:sz w:val="24"/>
        </w:rPr>
      </w:pPr>
      <w:r>
        <w:rPr>
          <w:rFonts w:hint="eastAsia" w:ascii="宋体" w:hAnsi="宋体" w:cs="宋体"/>
          <w:kern w:val="21"/>
          <w:sz w:val="24"/>
        </w:rPr>
        <w:t>电话：</w:t>
      </w:r>
      <w:r>
        <w:rPr>
          <w:rFonts w:ascii="宋体" w:hAnsi="宋体" w:cs="宋体"/>
          <w:kern w:val="21"/>
          <w:sz w:val="24"/>
        </w:rPr>
        <w:t xml:space="preserve">                                          </w:t>
      </w:r>
      <w:r>
        <w:rPr>
          <w:rFonts w:hint="eastAsia" w:ascii="宋体" w:hAnsi="宋体" w:cs="宋体"/>
          <w:kern w:val="21"/>
          <w:sz w:val="24"/>
        </w:rPr>
        <w:t>电话：</w:t>
      </w:r>
    </w:p>
    <w:p>
      <w:pPr>
        <w:spacing w:line="380" w:lineRule="exact"/>
        <w:ind w:firstLine="456" w:firstLineChars="200"/>
        <w:rPr>
          <w:rFonts w:ascii="宋体" w:cs="宋体"/>
          <w:kern w:val="21"/>
          <w:sz w:val="24"/>
        </w:rPr>
      </w:pPr>
      <w:r>
        <w:rPr>
          <w:rFonts w:hint="eastAsia" w:ascii="宋体" w:hAnsi="宋体" w:cs="宋体"/>
          <w:kern w:val="21"/>
          <w:sz w:val="24"/>
        </w:rPr>
        <w:t>传真：</w:t>
      </w:r>
      <w:r>
        <w:rPr>
          <w:rFonts w:ascii="宋体" w:hAnsi="宋体" w:cs="宋体"/>
          <w:kern w:val="21"/>
          <w:sz w:val="24"/>
        </w:rPr>
        <w:t xml:space="preserve">                                          </w:t>
      </w:r>
      <w:r>
        <w:rPr>
          <w:rFonts w:hint="eastAsia" w:ascii="宋体" w:hAnsi="宋体" w:cs="宋体"/>
          <w:kern w:val="21"/>
          <w:sz w:val="24"/>
        </w:rPr>
        <w:t>传真：</w:t>
      </w:r>
    </w:p>
    <w:p>
      <w:pPr>
        <w:spacing w:line="400" w:lineRule="exact"/>
        <w:ind w:firstLine="1026" w:firstLineChars="450"/>
        <w:jc w:val="right"/>
        <w:rPr>
          <w:rFonts w:ascii="宋体" w:cs="宋体"/>
          <w:kern w:val="21"/>
          <w:sz w:val="24"/>
        </w:rPr>
      </w:pPr>
      <w:r>
        <w:rPr>
          <w:rFonts w:ascii="宋体" w:hAnsi="宋体" w:cs="宋体"/>
          <w:kern w:val="21"/>
          <w:sz w:val="24"/>
        </w:rPr>
        <w:t xml:space="preserve"> </w:t>
      </w:r>
    </w:p>
    <w:p>
      <w:pPr>
        <w:spacing w:line="400" w:lineRule="exact"/>
        <w:ind w:firstLine="1026" w:firstLineChars="450"/>
        <w:jc w:val="right"/>
        <w:rPr>
          <w:rFonts w:ascii="宋体" w:cs="宋体"/>
          <w:kern w:val="21"/>
          <w:sz w:val="24"/>
        </w:rPr>
      </w:pPr>
      <w:r>
        <w:rPr>
          <w:rFonts w:hint="eastAsia" w:ascii="宋体" w:hAnsi="宋体" w:cs="宋体"/>
          <w:kern w:val="21"/>
          <w:sz w:val="24"/>
        </w:rPr>
        <w:t>签约日期：</w:t>
      </w:r>
      <w:r>
        <w:rPr>
          <w:rFonts w:ascii="宋体" w:hAnsi="宋体" w:cs="宋体"/>
          <w:kern w:val="21"/>
          <w:sz w:val="24"/>
        </w:rPr>
        <w:t xml:space="preserve">  </w:t>
      </w:r>
      <w:r>
        <w:rPr>
          <w:rFonts w:hint="eastAsia" w:ascii="宋体" w:hAnsi="宋体" w:cs="宋体"/>
          <w:kern w:val="21"/>
          <w:sz w:val="24"/>
        </w:rPr>
        <w:t>年</w:t>
      </w:r>
      <w:r>
        <w:rPr>
          <w:rFonts w:ascii="宋体" w:hAnsi="宋体" w:cs="宋体"/>
          <w:kern w:val="21"/>
          <w:sz w:val="24"/>
        </w:rPr>
        <w:t xml:space="preserve">  </w:t>
      </w:r>
      <w:r>
        <w:rPr>
          <w:rFonts w:hint="eastAsia" w:ascii="宋体" w:hAnsi="宋体" w:cs="宋体"/>
          <w:kern w:val="21"/>
          <w:sz w:val="24"/>
        </w:rPr>
        <w:t>月</w:t>
      </w:r>
      <w:r>
        <w:rPr>
          <w:rFonts w:ascii="宋体" w:hAnsi="宋体" w:cs="宋体"/>
          <w:kern w:val="21"/>
          <w:sz w:val="24"/>
        </w:rPr>
        <w:t xml:space="preserve">  </w:t>
      </w:r>
      <w:r>
        <w:rPr>
          <w:rFonts w:hint="eastAsia" w:ascii="宋体" w:hAnsi="宋体" w:cs="宋体"/>
          <w:kern w:val="21"/>
          <w:sz w:val="24"/>
        </w:rPr>
        <w:t>日</w:t>
      </w:r>
    </w:p>
    <w:p/>
    <w:p>
      <w:pPr>
        <w:pStyle w:val="9"/>
        <w:rPr>
          <w:rFonts w:ascii="宋体" w:cs="宋体"/>
          <w:szCs w:val="21"/>
        </w:rPr>
      </w:pPr>
      <w:r>
        <w:rPr>
          <w:rFonts w:hint="eastAsia" w:ascii="仿宋" w:hAnsi="仿宋" w:eastAsia="仿宋" w:cs="仿宋"/>
          <w:b/>
          <w:bCs/>
          <w:kern w:val="21"/>
          <w:sz w:val="24"/>
        </w:rPr>
        <w:t>注：本合同仅供参考，具体内容签订合同时，另行签订。</w:t>
      </w:r>
    </w:p>
    <w:p>
      <w:pPr>
        <w:rPr>
          <w:rFonts w:hint="eastAsia"/>
        </w:rPr>
      </w:pPr>
    </w:p>
    <w:p>
      <w:pPr>
        <w:pStyle w:val="50"/>
        <w:numPr>
          <w:ilvl w:val="0"/>
          <w:numId w:val="0"/>
        </w:numPr>
        <w:spacing w:before="156"/>
        <w:rPr>
          <w:rFonts w:ascii="宋体" w:hAnsi="宋体" w:cs="宋体"/>
          <w:szCs w:val="21"/>
          <w:u w:val="single"/>
        </w:rPr>
      </w:pPr>
    </w:p>
    <w:p>
      <w:pPr>
        <w:pStyle w:val="4"/>
        <w:spacing w:line="400" w:lineRule="exact"/>
        <w:jc w:val="center"/>
        <w:rPr>
          <w:rFonts w:ascii="宋体" w:cs="宋体"/>
          <w:bCs w:val="0"/>
          <w:sz w:val="32"/>
          <w:szCs w:val="32"/>
        </w:rPr>
      </w:pPr>
      <w:bookmarkStart w:id="48" w:name="_Toc14033"/>
      <w:bookmarkStart w:id="49" w:name="_Toc24319"/>
      <w:r>
        <w:rPr>
          <w:rFonts w:hint="eastAsia" w:ascii="宋体" w:hAnsi="宋体" w:cs="宋体"/>
          <w:bCs w:val="0"/>
          <w:sz w:val="32"/>
          <w:szCs w:val="32"/>
        </w:rPr>
        <w:t>第六章</w:t>
      </w:r>
      <w:r>
        <w:rPr>
          <w:rFonts w:ascii="宋体" w:hAnsi="宋体" w:cs="宋体"/>
          <w:bCs w:val="0"/>
          <w:sz w:val="32"/>
          <w:szCs w:val="32"/>
        </w:rPr>
        <w:t xml:space="preserve">  </w:t>
      </w:r>
      <w:r>
        <w:rPr>
          <w:rFonts w:hint="eastAsia" w:ascii="宋体" w:hAnsi="宋体" w:cs="宋体"/>
          <w:bCs w:val="0"/>
          <w:sz w:val="32"/>
          <w:szCs w:val="32"/>
        </w:rPr>
        <w:t>响应文件格式</w:t>
      </w:r>
      <w:bookmarkEnd w:id="48"/>
      <w:bookmarkEnd w:id="49"/>
    </w:p>
    <w:p>
      <w:pPr>
        <w:pStyle w:val="5"/>
        <w:numPr>
          <w:ilvl w:val="0"/>
          <w:numId w:val="0"/>
        </w:numPr>
        <w:ind w:left="360"/>
        <w:rPr>
          <w:rFonts w:ascii="宋体" w:hAnsi="宋体" w:eastAsia="宋体" w:cs="宋体"/>
          <w:b w:val="0"/>
          <w:sz w:val="28"/>
          <w:szCs w:val="28"/>
        </w:rPr>
      </w:pPr>
      <w:bookmarkStart w:id="50" w:name="_Toc29233"/>
    </w:p>
    <w:p>
      <w:pPr>
        <w:widowControl/>
        <w:jc w:val="right"/>
        <w:outlineLvl w:val="0"/>
        <w:rPr>
          <w:rFonts w:ascii="宋体" w:cs="宋体"/>
          <w:b/>
          <w:bCs/>
          <w:kern w:val="0"/>
          <w:sz w:val="36"/>
          <w:szCs w:val="36"/>
        </w:rPr>
      </w:pPr>
      <w:r>
        <w:rPr>
          <w:rFonts w:ascii="宋体" w:hAnsi="宋体" w:cs="宋体"/>
          <w:b/>
          <w:bCs/>
          <w:kern w:val="0"/>
          <w:sz w:val="36"/>
          <w:szCs w:val="36"/>
        </w:rPr>
        <w:t xml:space="preserve">   </w:t>
      </w:r>
      <w:bookmarkStart w:id="51" w:name="_Toc11113"/>
      <w:bookmarkStart w:id="52" w:name="_Toc19817_WPSOffice_Level1"/>
      <w:bookmarkStart w:id="53" w:name="_Toc3135_WPSOffice_Level1"/>
      <w:bookmarkStart w:id="54" w:name="_Toc445_WPSOffice_Level1"/>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bookmarkEnd w:id="51"/>
      <w:bookmarkEnd w:id="52"/>
      <w:bookmarkEnd w:id="53"/>
      <w:bookmarkEnd w:id="54"/>
    </w:p>
    <w:p>
      <w:pPr>
        <w:widowControl/>
        <w:jc w:val="center"/>
        <w:rPr>
          <w:rFonts w:ascii="宋体" w:cs="宋体"/>
          <w:b/>
          <w:bCs/>
          <w:kern w:val="0"/>
          <w:sz w:val="36"/>
          <w:szCs w:val="36"/>
        </w:rPr>
      </w:pPr>
    </w:p>
    <w:p>
      <w:pPr>
        <w:widowControl/>
        <w:ind w:firstLine="348" w:firstLineChars="100"/>
        <w:jc w:val="left"/>
        <w:outlineLvl w:val="0"/>
        <w:rPr>
          <w:rFonts w:hint="eastAsia" w:ascii="宋体" w:hAnsi="宋体" w:eastAsia="宋体" w:cs="宋体"/>
          <w:b/>
          <w:bCs/>
          <w:kern w:val="0"/>
          <w:sz w:val="36"/>
          <w:szCs w:val="36"/>
          <w:lang w:eastAsia="zh-CN"/>
        </w:rPr>
      </w:pPr>
      <w:r>
        <w:rPr>
          <w:rFonts w:ascii="宋体" w:hAnsi="宋体" w:cs="宋体"/>
          <w:b/>
          <w:bCs/>
          <w:kern w:val="0"/>
          <w:sz w:val="36"/>
          <w:szCs w:val="36"/>
          <w:u w:val="single"/>
        </w:rPr>
        <w:t xml:space="preserve">                                </w:t>
      </w:r>
      <w:bookmarkStart w:id="55" w:name="_Toc5977"/>
      <w:bookmarkStart w:id="56" w:name="_Toc16360_WPSOffice_Level1"/>
      <w:bookmarkStart w:id="57" w:name="_Toc8136_WPSOffice_Level1"/>
      <w:r>
        <w:rPr>
          <w:rFonts w:hint="eastAsia" w:ascii="宋体" w:hAnsi="宋体" w:cs="宋体"/>
          <w:b/>
          <w:bCs/>
          <w:kern w:val="0"/>
          <w:sz w:val="36"/>
          <w:szCs w:val="36"/>
        </w:rPr>
        <w:t>（项目名称）</w:t>
      </w:r>
    </w:p>
    <w:p>
      <w:pPr>
        <w:pStyle w:val="2"/>
        <w:rPr>
          <w:rFonts w:hint="eastAsia"/>
          <w:lang w:eastAsia="zh-CN"/>
        </w:rPr>
      </w:pPr>
    </w:p>
    <w:p>
      <w:pPr>
        <w:widowControl/>
        <w:ind w:firstLine="348" w:firstLineChars="100"/>
        <w:jc w:val="left"/>
        <w:outlineLvl w:val="0"/>
        <w:rPr>
          <w:rFonts w:hint="eastAsia" w:ascii="宋体" w:hAnsi="宋体" w:eastAsia="宋体" w:cs="宋体"/>
          <w:b/>
          <w:bCs/>
          <w:kern w:val="0"/>
          <w:sz w:val="56"/>
          <w:szCs w:val="56"/>
          <w:lang w:eastAsia="zh-CN"/>
        </w:rPr>
      </w:pPr>
      <w:r>
        <w:rPr>
          <w:rFonts w:ascii="宋体" w:hAnsi="宋体" w:cs="宋体"/>
          <w:b/>
          <w:bCs/>
          <w:kern w:val="0"/>
          <w:sz w:val="36"/>
          <w:szCs w:val="36"/>
        </w:rPr>
        <w:t xml:space="preserve">          </w:t>
      </w:r>
      <w:r>
        <w:rPr>
          <w:rFonts w:hint="eastAsia" w:ascii="宋体" w:hAnsi="宋体" w:cs="宋体"/>
          <w:b/>
          <w:bCs/>
          <w:kern w:val="0"/>
          <w:sz w:val="36"/>
          <w:szCs w:val="36"/>
          <w:lang w:val="en-US" w:eastAsia="zh-CN"/>
        </w:rPr>
        <w:t xml:space="preserve">     </w:t>
      </w:r>
      <w:r>
        <w:rPr>
          <w:rFonts w:ascii="宋体" w:hAnsi="宋体" w:cs="宋体"/>
          <w:b/>
          <w:bCs/>
          <w:kern w:val="0"/>
          <w:sz w:val="36"/>
          <w:szCs w:val="36"/>
        </w:rPr>
        <w:t xml:space="preserve">   </w:t>
      </w:r>
      <w:r>
        <w:rPr>
          <w:rFonts w:hint="eastAsia" w:ascii="宋体" w:hAnsi="宋体" w:cs="宋体"/>
          <w:b/>
          <w:bCs/>
          <w:kern w:val="0"/>
          <w:sz w:val="36"/>
          <w:szCs w:val="36"/>
          <w:lang w:val="en-US" w:eastAsia="zh-CN"/>
        </w:rPr>
        <w:t xml:space="preserve"> </w:t>
      </w:r>
      <w:r>
        <w:rPr>
          <w:rFonts w:hint="eastAsia" w:ascii="宋体" w:hAnsi="宋体" w:cs="宋体"/>
          <w:b/>
          <w:bCs/>
          <w:kern w:val="0"/>
          <w:sz w:val="56"/>
          <w:szCs w:val="56"/>
        </w:rPr>
        <w:t>响应文件</w:t>
      </w:r>
    </w:p>
    <w:p>
      <w:pPr>
        <w:widowControl/>
        <w:ind w:firstLine="548" w:firstLineChars="100"/>
        <w:jc w:val="left"/>
        <w:outlineLvl w:val="0"/>
        <w:rPr>
          <w:rFonts w:hint="eastAsia" w:ascii="宋体" w:hAnsi="宋体" w:eastAsia="宋体" w:cs="宋体"/>
          <w:b/>
          <w:sz w:val="32"/>
          <w:szCs w:val="32"/>
          <w:lang w:eastAsia="zh-CN"/>
        </w:rPr>
      </w:pPr>
      <w:r>
        <w:rPr>
          <w:rFonts w:ascii="宋体" w:hAnsi="宋体" w:cs="宋体"/>
          <w:b/>
          <w:bCs/>
          <w:kern w:val="0"/>
          <w:sz w:val="56"/>
          <w:szCs w:val="56"/>
        </w:rPr>
        <w:t xml:space="preserve">        </w:t>
      </w:r>
      <w:r>
        <w:rPr>
          <w:rFonts w:hint="eastAsia" w:ascii="宋体" w:hAnsi="宋体" w:cs="宋体"/>
          <w:b/>
          <w:bCs/>
          <w:kern w:val="0"/>
          <w:sz w:val="56"/>
          <w:szCs w:val="56"/>
          <w:lang w:val="en-US" w:eastAsia="zh-CN"/>
        </w:rPr>
        <w:t xml:space="preserve">     </w:t>
      </w:r>
      <w:r>
        <w:rPr>
          <w:rFonts w:hint="eastAsia" w:ascii="宋体" w:hAnsi="宋体" w:cs="宋体"/>
          <w:b/>
          <w:sz w:val="32"/>
          <w:szCs w:val="32"/>
        </w:rPr>
        <w:t>采购编号：</w:t>
      </w:r>
      <w:bookmarkEnd w:id="55"/>
    </w:p>
    <w:p>
      <w:pPr>
        <w:pStyle w:val="2"/>
        <w:rPr>
          <w:rFonts w:hint="eastAsia"/>
          <w:lang w:eastAsia="zh-CN"/>
        </w:rPr>
      </w:pPr>
    </w:p>
    <w:p>
      <w:pPr>
        <w:pStyle w:val="2"/>
        <w:rPr>
          <w:rFonts w:hint="eastAsia"/>
          <w:lang w:eastAsia="zh-CN"/>
        </w:rPr>
      </w:pPr>
    </w:p>
    <w:p>
      <w:pPr>
        <w:widowControl/>
        <w:jc w:val="left"/>
        <w:rPr>
          <w:rFonts w:ascii="宋体" w:cs="宋体"/>
          <w:b/>
          <w:bCs/>
          <w:kern w:val="0"/>
          <w:sz w:val="36"/>
          <w:szCs w:val="36"/>
        </w:rPr>
      </w:pPr>
    </w:p>
    <w:p>
      <w:pPr>
        <w:widowControl/>
        <w:jc w:val="left"/>
        <w:rPr>
          <w:rFonts w:ascii="宋体" w:cs="宋体"/>
          <w:b/>
          <w:bCs/>
          <w:kern w:val="0"/>
          <w:sz w:val="36"/>
          <w:szCs w:val="36"/>
        </w:rPr>
      </w:pPr>
    </w:p>
    <w:p>
      <w:pPr>
        <w:widowControl/>
        <w:jc w:val="left"/>
        <w:rPr>
          <w:rFonts w:ascii="宋体" w:cs="宋体"/>
          <w:b/>
          <w:bCs/>
          <w:kern w:val="0"/>
          <w:sz w:val="36"/>
          <w:szCs w:val="36"/>
        </w:rPr>
      </w:pPr>
    </w:p>
    <w:p>
      <w:pPr>
        <w:widowControl/>
        <w:jc w:val="left"/>
        <w:rPr>
          <w:rFonts w:ascii="宋体" w:cs="宋体"/>
          <w:b/>
          <w:bCs/>
          <w:kern w:val="0"/>
          <w:sz w:val="36"/>
          <w:szCs w:val="36"/>
        </w:rPr>
      </w:pPr>
    </w:p>
    <w:p>
      <w:pPr>
        <w:widowControl/>
        <w:ind w:left="1044" w:hanging="684" w:hangingChars="300"/>
        <w:jc w:val="left"/>
        <w:rPr>
          <w:rFonts w:hint="eastAsia" w:ascii="宋体" w:hAnsi="宋体" w:eastAsia="宋体" w:cs="宋体"/>
          <w:b/>
          <w:bCs/>
          <w:kern w:val="0"/>
          <w:sz w:val="24"/>
          <w:lang w:eastAsia="zh-CN"/>
        </w:rPr>
      </w:pPr>
    </w:p>
    <w:p>
      <w:pPr>
        <w:widowControl/>
        <w:ind w:left="647" w:leftChars="327" w:firstLine="228" w:firstLineChars="100"/>
        <w:jc w:val="left"/>
        <w:rPr>
          <w:rFonts w:ascii="宋体" w:cs="宋体"/>
          <w:b/>
          <w:bCs/>
          <w:kern w:val="0"/>
          <w:sz w:val="24"/>
        </w:rPr>
      </w:pPr>
      <w:r>
        <w:rPr>
          <w:rFonts w:hint="eastAsia" w:ascii="宋体" w:hAnsi="宋体" w:cs="宋体"/>
          <w:b/>
          <w:bCs/>
          <w:kern w:val="0"/>
          <w:sz w:val="24"/>
        </w:rPr>
        <w:t>供</w:t>
      </w:r>
      <w:r>
        <w:rPr>
          <w:rFonts w:hint="eastAsia" w:ascii="宋体" w:hAnsi="宋体" w:cs="宋体"/>
          <w:b/>
          <w:bCs/>
          <w:kern w:val="0"/>
          <w:sz w:val="24"/>
          <w:lang w:val="en-US" w:eastAsia="zh-CN"/>
        </w:rPr>
        <w:t xml:space="preserve">  </w:t>
      </w:r>
      <w:r>
        <w:rPr>
          <w:rFonts w:hint="eastAsia" w:ascii="宋体" w:hAnsi="宋体" w:cs="宋体"/>
          <w:b/>
          <w:bCs/>
          <w:kern w:val="0"/>
          <w:sz w:val="24"/>
        </w:rPr>
        <w:t>应</w:t>
      </w:r>
      <w:r>
        <w:rPr>
          <w:rFonts w:hint="eastAsia" w:ascii="宋体" w:hAnsi="宋体" w:cs="宋体"/>
          <w:b/>
          <w:bCs/>
          <w:kern w:val="0"/>
          <w:sz w:val="24"/>
          <w:lang w:val="en-US" w:eastAsia="zh-CN"/>
        </w:rPr>
        <w:t xml:space="preserve">  </w:t>
      </w:r>
      <w:r>
        <w:rPr>
          <w:rFonts w:hint="eastAsia" w:ascii="宋体" w:hAnsi="宋体" w:cs="宋体"/>
          <w:b/>
          <w:bCs/>
          <w:kern w:val="0"/>
          <w:sz w:val="24"/>
        </w:rPr>
        <w:t>商：</w:t>
      </w:r>
      <w:r>
        <w:rPr>
          <w:rFonts w:ascii="宋体" w:cs="宋体"/>
          <w:b/>
          <w:bCs/>
          <w:kern w:val="0"/>
          <w:sz w:val="24"/>
          <w:u w:val="single"/>
        </w:rPr>
        <w:t>   </w:t>
      </w:r>
      <w:r>
        <w:rPr>
          <w:rFonts w:hint="eastAsia" w:ascii="宋体" w:cs="宋体"/>
          <w:b/>
          <w:bCs/>
          <w:kern w:val="0"/>
          <w:sz w:val="24"/>
          <w:u w:val="single"/>
          <w:lang w:val="en-US" w:eastAsia="zh-CN"/>
        </w:rPr>
        <w:t xml:space="preserve">                     </w:t>
      </w:r>
      <w:r>
        <w:rPr>
          <w:rFonts w:ascii="宋体" w:cs="宋体"/>
          <w:b/>
          <w:bCs/>
          <w:kern w:val="0"/>
          <w:sz w:val="24"/>
          <w:u w:val="single"/>
        </w:rPr>
        <w:t>         </w:t>
      </w:r>
      <w:r>
        <w:rPr>
          <w:rFonts w:hint="eastAsia" w:ascii="宋体" w:hAnsi="宋体" w:cs="宋体"/>
          <w:b/>
          <w:bCs/>
          <w:kern w:val="0"/>
          <w:sz w:val="24"/>
        </w:rPr>
        <w:t>（</w:t>
      </w:r>
      <w:r>
        <w:rPr>
          <w:rFonts w:hint="eastAsia" w:ascii="宋体" w:hAnsi="宋体"/>
          <w:kern w:val="0"/>
          <w:sz w:val="24"/>
          <w:lang w:eastAsia="zh-CN"/>
        </w:rPr>
        <w:t>企业公章</w:t>
      </w:r>
      <w:r>
        <w:rPr>
          <w:rFonts w:hint="eastAsia" w:ascii="宋体" w:hAnsi="宋体" w:cs="宋体"/>
          <w:b/>
          <w:bCs/>
          <w:kern w:val="0"/>
          <w:sz w:val="24"/>
        </w:rPr>
        <w:t>）</w:t>
      </w:r>
      <w:bookmarkEnd w:id="56"/>
      <w:bookmarkEnd w:id="57"/>
    </w:p>
    <w:p>
      <w:pPr>
        <w:widowControl/>
        <w:spacing w:line="360" w:lineRule="auto"/>
        <w:ind w:left="902" w:leftChars="456" w:firstLine="0" w:firstLineChars="0"/>
        <w:jc w:val="left"/>
        <w:rPr>
          <w:rFonts w:hint="eastAsia" w:ascii="宋体" w:eastAsia="宋体" w:cs="宋体"/>
          <w:b/>
          <w:bCs/>
          <w:kern w:val="0"/>
          <w:sz w:val="24"/>
          <w:u w:val="single"/>
          <w:lang w:eastAsia="zh-CN"/>
        </w:rPr>
      </w:pPr>
      <w:r>
        <w:rPr>
          <w:rFonts w:hint="eastAsia" w:ascii="宋体" w:hAnsi="宋体" w:cs="宋体"/>
          <w:b/>
          <w:bCs/>
          <w:kern w:val="0"/>
          <w:sz w:val="24"/>
        </w:rPr>
        <w:t>法定代表人或委托代理人（</w:t>
      </w:r>
      <w:r>
        <w:rPr>
          <w:rFonts w:hint="eastAsia" w:ascii="宋体" w:hAnsi="宋体"/>
          <w:kern w:val="0"/>
          <w:sz w:val="24"/>
          <w:lang w:eastAsia="zh-CN"/>
        </w:rPr>
        <w:t>签字</w:t>
      </w:r>
      <w:r>
        <w:rPr>
          <w:rFonts w:hint="eastAsia" w:ascii="宋体" w:hAnsi="宋体" w:cs="宋体"/>
          <w:b/>
          <w:bCs/>
          <w:kern w:val="0"/>
          <w:sz w:val="24"/>
        </w:rPr>
        <w:t>）：</w:t>
      </w:r>
      <w:r>
        <w:rPr>
          <w:rFonts w:ascii="宋体" w:cs="宋体"/>
          <w:b/>
          <w:bCs/>
          <w:kern w:val="0"/>
          <w:sz w:val="24"/>
        </w:rPr>
        <w:t> </w:t>
      </w:r>
      <w:r>
        <w:rPr>
          <w:rFonts w:ascii="宋体" w:cs="宋体"/>
          <w:b/>
          <w:bCs/>
          <w:kern w:val="0"/>
          <w:sz w:val="24"/>
          <w:u w:val="single"/>
        </w:rPr>
        <w:t>    </w:t>
      </w:r>
      <w:r>
        <w:rPr>
          <w:rFonts w:hint="eastAsia" w:ascii="宋体" w:cs="宋体"/>
          <w:b/>
          <w:bCs/>
          <w:kern w:val="0"/>
          <w:sz w:val="24"/>
          <w:u w:val="single"/>
          <w:lang w:val="en-US" w:eastAsia="zh-CN"/>
        </w:rPr>
        <w:t xml:space="preserve">           </w:t>
      </w:r>
      <w:r>
        <w:rPr>
          <w:rFonts w:ascii="宋体" w:cs="宋体"/>
          <w:b/>
          <w:bCs/>
          <w:kern w:val="0"/>
          <w:sz w:val="24"/>
          <w:u w:val="single"/>
        </w:rPr>
        <w:t>   </w:t>
      </w:r>
    </w:p>
    <w:p>
      <w:pPr>
        <w:widowControl/>
        <w:spacing w:line="360" w:lineRule="auto"/>
        <w:ind w:left="902" w:leftChars="456" w:firstLine="0" w:firstLineChars="0"/>
        <w:jc w:val="left"/>
        <w:rPr>
          <w:rFonts w:hint="eastAsia" w:ascii="宋体" w:hAnsi="宋体" w:eastAsia="宋体" w:cs="宋体"/>
          <w:b/>
          <w:bCs/>
          <w:kern w:val="0"/>
          <w:sz w:val="24"/>
          <w:lang w:eastAsia="zh-CN"/>
        </w:rPr>
      </w:pPr>
      <w:r>
        <w:rPr>
          <w:rFonts w:hint="eastAsia" w:ascii="宋体" w:hAnsi="宋体" w:cs="宋体"/>
          <w:b/>
          <w:bCs/>
          <w:kern w:val="0"/>
          <w:sz w:val="24"/>
        </w:rPr>
        <w:t>日</w:t>
      </w:r>
      <w:r>
        <w:rPr>
          <w:rFonts w:hint="eastAsia" w:ascii="宋体" w:hAnsi="宋体" w:cs="宋体"/>
          <w:b/>
          <w:bCs/>
          <w:kern w:val="0"/>
          <w:sz w:val="24"/>
          <w:lang w:val="en-US" w:eastAsia="zh-CN"/>
        </w:rPr>
        <w:t xml:space="preserve">     </w:t>
      </w:r>
      <w:r>
        <w:rPr>
          <w:rFonts w:hint="eastAsia" w:ascii="宋体" w:hAnsi="宋体" w:cs="宋体"/>
          <w:b/>
          <w:bCs/>
          <w:kern w:val="0"/>
          <w:sz w:val="24"/>
        </w:rPr>
        <w:t>期</w:t>
      </w:r>
      <w:r>
        <w:rPr>
          <w:rFonts w:ascii="宋体" w:hAnsi="宋体" w:cs="宋体"/>
          <w:b/>
          <w:bCs/>
          <w:kern w:val="0"/>
          <w:sz w:val="24"/>
        </w:rPr>
        <w:t>:   </w:t>
      </w:r>
      <w:r>
        <w:rPr>
          <w:rFonts w:hint="eastAsia" w:ascii="宋体" w:hAnsi="宋体" w:cs="宋体"/>
          <w:b/>
          <w:bCs/>
          <w:kern w:val="0"/>
          <w:sz w:val="24"/>
        </w:rPr>
        <w:t>年</w:t>
      </w:r>
      <w:r>
        <w:rPr>
          <w:rFonts w:ascii="宋体" w:cs="宋体"/>
          <w:b/>
          <w:bCs/>
          <w:kern w:val="0"/>
          <w:sz w:val="24"/>
        </w:rPr>
        <w:t> </w:t>
      </w:r>
      <w:r>
        <w:rPr>
          <w:rFonts w:hint="eastAsia" w:ascii="宋体" w:cs="宋体"/>
          <w:b/>
          <w:bCs/>
          <w:kern w:val="0"/>
          <w:sz w:val="24"/>
          <w:lang w:val="en-US" w:eastAsia="zh-CN"/>
        </w:rPr>
        <w:t xml:space="preserve">    </w:t>
      </w:r>
      <w:r>
        <w:rPr>
          <w:rFonts w:ascii="宋体" w:cs="宋体"/>
          <w:b/>
          <w:bCs/>
          <w:kern w:val="0"/>
          <w:sz w:val="24"/>
        </w:rPr>
        <w:t>  </w:t>
      </w:r>
      <w:r>
        <w:rPr>
          <w:rFonts w:hint="eastAsia" w:ascii="宋体" w:hAnsi="宋体" w:cs="宋体"/>
          <w:b/>
          <w:bCs/>
          <w:kern w:val="0"/>
          <w:sz w:val="24"/>
        </w:rPr>
        <w:t>月</w:t>
      </w:r>
      <w:r>
        <w:rPr>
          <w:rFonts w:hint="eastAsia" w:ascii="宋体" w:hAnsi="宋体" w:cs="宋体"/>
          <w:b/>
          <w:bCs/>
          <w:kern w:val="0"/>
          <w:sz w:val="24"/>
          <w:lang w:val="en-US" w:eastAsia="zh-CN"/>
        </w:rPr>
        <w:t xml:space="preserve">    </w:t>
      </w:r>
      <w:r>
        <w:rPr>
          <w:rFonts w:ascii="宋体" w:cs="宋体"/>
          <w:b/>
          <w:bCs/>
          <w:kern w:val="0"/>
          <w:sz w:val="24"/>
        </w:rPr>
        <w:t>   </w:t>
      </w:r>
      <w:r>
        <w:rPr>
          <w:rFonts w:hint="eastAsia" w:ascii="宋体" w:hAnsi="宋体" w:cs="宋体"/>
          <w:b/>
          <w:bCs/>
          <w:kern w:val="0"/>
          <w:sz w:val="24"/>
        </w:rPr>
        <w:t>日</w:t>
      </w:r>
    </w:p>
    <w:p>
      <w:pPr>
        <w:pStyle w:val="2"/>
        <w:rPr>
          <w:rFonts w:hint="eastAsia"/>
          <w:lang w:eastAsia="zh-CN"/>
        </w:rPr>
      </w:pPr>
    </w:p>
    <w:p>
      <w:pPr>
        <w:pStyle w:val="2"/>
        <w:rPr>
          <w:rFonts w:hint="eastAsia"/>
          <w:lang w:eastAsia="zh-CN"/>
        </w:rPr>
      </w:pPr>
    </w:p>
    <w:p>
      <w:pPr>
        <w:widowControl/>
        <w:spacing w:line="360" w:lineRule="auto"/>
        <w:jc w:val="left"/>
        <w:rPr>
          <w:rFonts w:ascii="宋体" w:cs="宋体"/>
          <w:kern w:val="0"/>
          <w:szCs w:val="21"/>
        </w:rPr>
      </w:pPr>
    </w:p>
    <w:p>
      <w:pPr>
        <w:widowControl/>
        <w:spacing w:line="360" w:lineRule="auto"/>
        <w:jc w:val="left"/>
        <w:outlineLvl w:val="0"/>
        <w:rPr>
          <w:rFonts w:hint="eastAsia" w:ascii="宋体" w:hAnsi="宋体" w:eastAsia="宋体" w:cs="宋体"/>
          <w:kern w:val="0"/>
          <w:sz w:val="28"/>
          <w:szCs w:val="28"/>
          <w:lang w:eastAsia="zh-CN"/>
        </w:rPr>
      </w:pPr>
      <w:bookmarkStart w:id="58" w:name="_Toc31536"/>
    </w:p>
    <w:p>
      <w:pPr>
        <w:widowControl/>
        <w:spacing w:line="360" w:lineRule="auto"/>
        <w:jc w:val="left"/>
        <w:outlineLvl w:val="0"/>
        <w:rPr>
          <w:rFonts w:hint="eastAsia" w:ascii="宋体" w:hAnsi="宋体" w:cs="宋体"/>
          <w:kern w:val="0"/>
          <w:sz w:val="28"/>
          <w:szCs w:val="28"/>
          <w:lang w:val="en-US" w:eastAsia="zh-CN"/>
        </w:rPr>
      </w:pPr>
      <w:r>
        <w:rPr>
          <w:rFonts w:ascii="宋体" w:hAnsi="宋体" w:cs="宋体"/>
          <w:kern w:val="0"/>
          <w:sz w:val="28"/>
          <w:szCs w:val="28"/>
        </w:rPr>
        <w:t xml:space="preserve">                         </w:t>
      </w:r>
      <w:r>
        <w:rPr>
          <w:rFonts w:hint="eastAsia" w:ascii="宋体" w:hAnsi="宋体" w:cs="宋体"/>
          <w:kern w:val="0"/>
          <w:sz w:val="28"/>
          <w:szCs w:val="28"/>
          <w:lang w:val="en-US" w:eastAsia="zh-CN"/>
        </w:rPr>
        <w:t xml:space="preserve">   </w:t>
      </w:r>
    </w:p>
    <w:p>
      <w:pPr>
        <w:widowControl/>
        <w:spacing w:line="360" w:lineRule="auto"/>
        <w:jc w:val="left"/>
        <w:outlineLvl w:val="0"/>
        <w:rPr>
          <w:rFonts w:ascii="宋体" w:hAnsi="宋体" w:cs="宋体"/>
          <w:b/>
          <w:bCs/>
          <w:kern w:val="0"/>
          <w:sz w:val="28"/>
          <w:szCs w:val="28"/>
        </w:rPr>
      </w:pPr>
      <w:r>
        <w:rPr>
          <w:rFonts w:ascii="宋体" w:hAnsi="宋体" w:cs="宋体"/>
          <w:kern w:val="0"/>
          <w:sz w:val="28"/>
          <w:szCs w:val="28"/>
        </w:rPr>
        <w:t xml:space="preserve">   </w:t>
      </w:r>
      <w:r>
        <w:rPr>
          <w:rFonts w:ascii="宋体" w:hAnsi="宋体" w:cs="宋体"/>
          <w:b/>
          <w:bCs/>
          <w:kern w:val="0"/>
          <w:sz w:val="28"/>
          <w:szCs w:val="28"/>
        </w:rPr>
        <w:t xml:space="preserve">  </w:t>
      </w:r>
    </w:p>
    <w:p>
      <w:pPr>
        <w:widowControl/>
        <w:spacing w:line="360" w:lineRule="auto"/>
        <w:ind w:firstLine="3484" w:firstLineChars="1300"/>
        <w:jc w:val="left"/>
        <w:outlineLvl w:val="0"/>
        <w:rPr>
          <w:rFonts w:hint="eastAsia" w:ascii="宋体" w:hAnsi="宋体" w:eastAsia="宋体" w:cs="宋体"/>
          <w:b/>
          <w:bCs/>
          <w:kern w:val="0"/>
          <w:sz w:val="28"/>
          <w:szCs w:val="28"/>
          <w:lang w:eastAsia="zh-CN"/>
        </w:rPr>
      </w:pPr>
      <w:r>
        <w:rPr>
          <w:rFonts w:hint="eastAsia" w:ascii="宋体" w:hAnsi="宋体" w:cs="宋体"/>
          <w:b/>
          <w:bCs/>
          <w:kern w:val="0"/>
          <w:sz w:val="28"/>
          <w:szCs w:val="28"/>
        </w:rPr>
        <w:t>目</w:t>
      </w:r>
      <w:r>
        <w:rPr>
          <w:rFonts w:ascii="宋体" w:cs="宋体"/>
          <w:b/>
          <w:bCs/>
          <w:kern w:val="0"/>
          <w:sz w:val="28"/>
          <w:szCs w:val="28"/>
        </w:rPr>
        <w:t>  </w:t>
      </w:r>
      <w:r>
        <w:rPr>
          <w:rFonts w:hint="eastAsia" w:ascii="宋体" w:hAnsi="宋体" w:cs="宋体"/>
          <w:b/>
          <w:bCs/>
          <w:kern w:val="0"/>
          <w:sz w:val="28"/>
          <w:szCs w:val="28"/>
        </w:rPr>
        <w:t>录</w:t>
      </w:r>
    </w:p>
    <w:p>
      <w:pPr>
        <w:pStyle w:val="2"/>
        <w:rPr>
          <w:rFonts w:hint="eastAsia"/>
          <w:lang w:eastAsia="zh-CN"/>
        </w:rPr>
      </w:pPr>
    </w:p>
    <w:p>
      <w:pPr>
        <w:widowControl/>
        <w:spacing w:line="360" w:lineRule="auto"/>
        <w:jc w:val="left"/>
        <w:outlineLvl w:val="0"/>
        <w:rPr>
          <w:rFonts w:hint="eastAsia" w:ascii="宋体" w:eastAsia="宋体" w:cs="宋体"/>
          <w:kern w:val="0"/>
          <w:sz w:val="22"/>
          <w:szCs w:val="22"/>
          <w:lang w:eastAsia="zh-CN"/>
        </w:rPr>
      </w:pPr>
      <w:r>
        <w:rPr>
          <w:rFonts w:hint="eastAsia" w:ascii="宋体" w:hAnsi="宋体" w:cs="宋体"/>
          <w:kern w:val="0"/>
          <w:sz w:val="22"/>
          <w:szCs w:val="22"/>
        </w:rPr>
        <w:t>一、询价响应书</w:t>
      </w:r>
      <w:r>
        <w:rPr>
          <w:rFonts w:ascii="宋体" w:cs="宋体"/>
          <w:kern w:val="0"/>
          <w:sz w:val="22"/>
          <w:szCs w:val="22"/>
        </w:rPr>
        <w:t> </w:t>
      </w:r>
    </w:p>
    <w:p>
      <w:pPr>
        <w:widowControl/>
        <w:spacing w:line="360" w:lineRule="auto"/>
        <w:jc w:val="left"/>
        <w:outlineLvl w:val="0"/>
        <w:rPr>
          <w:rFonts w:hint="eastAsia" w:ascii="宋体" w:hAnsi="宋体" w:eastAsia="宋体" w:cs="宋体"/>
          <w:kern w:val="0"/>
          <w:sz w:val="22"/>
          <w:szCs w:val="22"/>
          <w:lang w:eastAsia="zh-CN"/>
        </w:rPr>
      </w:pPr>
      <w:r>
        <w:rPr>
          <w:rFonts w:hint="eastAsia" w:ascii="宋体" w:hAnsi="宋体" w:cs="宋体"/>
          <w:kern w:val="0"/>
          <w:sz w:val="22"/>
          <w:szCs w:val="22"/>
        </w:rPr>
        <w:t>二、法定代表人身份证明书</w:t>
      </w:r>
    </w:p>
    <w:p>
      <w:pPr>
        <w:widowControl/>
        <w:spacing w:line="360" w:lineRule="auto"/>
        <w:jc w:val="left"/>
        <w:outlineLvl w:val="0"/>
        <w:rPr>
          <w:rFonts w:ascii="宋体" w:cs="宋体"/>
          <w:kern w:val="0"/>
          <w:sz w:val="22"/>
          <w:szCs w:val="22"/>
        </w:rPr>
      </w:pPr>
      <w:r>
        <w:rPr>
          <w:rFonts w:hint="eastAsia" w:ascii="宋体" w:hAnsi="宋体" w:cs="宋体"/>
          <w:kern w:val="0"/>
          <w:sz w:val="22"/>
          <w:szCs w:val="22"/>
        </w:rPr>
        <w:t>三、法定代表人授权委托书</w:t>
      </w:r>
      <w:bookmarkEnd w:id="58"/>
    </w:p>
    <w:p>
      <w:pPr>
        <w:widowControl/>
        <w:spacing w:line="360" w:lineRule="auto"/>
        <w:jc w:val="left"/>
        <w:rPr>
          <w:rFonts w:ascii="宋体" w:cs="宋体"/>
          <w:kern w:val="0"/>
          <w:sz w:val="22"/>
          <w:szCs w:val="22"/>
        </w:rPr>
      </w:pPr>
      <w:r>
        <w:rPr>
          <w:rFonts w:hint="eastAsia" w:ascii="宋体" w:hAnsi="宋体" w:cs="宋体"/>
          <w:kern w:val="0"/>
          <w:sz w:val="22"/>
          <w:szCs w:val="22"/>
        </w:rPr>
        <w:t>四、报价一览表</w:t>
      </w:r>
    </w:p>
    <w:p>
      <w:pPr>
        <w:widowControl/>
        <w:spacing w:line="360" w:lineRule="auto"/>
        <w:jc w:val="left"/>
        <w:rPr>
          <w:rFonts w:ascii="宋体" w:cs="宋体"/>
          <w:kern w:val="0"/>
          <w:sz w:val="22"/>
          <w:szCs w:val="22"/>
        </w:rPr>
      </w:pPr>
      <w:r>
        <w:rPr>
          <w:rFonts w:hint="eastAsia" w:ascii="宋体" w:hAnsi="宋体" w:cs="宋体"/>
          <w:kern w:val="0"/>
          <w:sz w:val="22"/>
          <w:szCs w:val="22"/>
        </w:rPr>
        <w:t>五、报价明细表</w:t>
      </w:r>
    </w:p>
    <w:p>
      <w:pPr>
        <w:widowControl/>
        <w:spacing w:line="360" w:lineRule="auto"/>
        <w:jc w:val="left"/>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六、技术规格偏离表</w:t>
      </w:r>
    </w:p>
    <w:p>
      <w:pPr>
        <w:widowControl/>
        <w:spacing w:line="360" w:lineRule="auto"/>
        <w:jc w:val="left"/>
        <w:rPr>
          <w:rFonts w:ascii="宋体" w:cs="宋体"/>
          <w:kern w:val="0"/>
          <w:sz w:val="22"/>
          <w:szCs w:val="22"/>
        </w:rPr>
      </w:pPr>
      <w:r>
        <w:rPr>
          <w:rFonts w:hint="eastAsia" w:ascii="宋体" w:hAnsi="宋体" w:cs="宋体"/>
          <w:kern w:val="0"/>
          <w:sz w:val="22"/>
          <w:szCs w:val="22"/>
        </w:rPr>
        <w:t>七、营业执照副本及相关资格证明文件</w:t>
      </w:r>
    </w:p>
    <w:p>
      <w:pPr>
        <w:widowControl/>
        <w:spacing w:line="360" w:lineRule="auto"/>
        <w:jc w:val="left"/>
        <w:rPr>
          <w:rFonts w:ascii="宋体" w:cs="宋体"/>
          <w:kern w:val="0"/>
          <w:sz w:val="22"/>
          <w:szCs w:val="22"/>
        </w:rPr>
      </w:pPr>
      <w:r>
        <w:rPr>
          <w:rFonts w:hint="eastAsia" w:ascii="宋体" w:hAnsi="宋体" w:cs="宋体"/>
          <w:kern w:val="0"/>
          <w:sz w:val="22"/>
          <w:szCs w:val="22"/>
        </w:rPr>
        <w:t>八、企业基本开户许可证</w:t>
      </w:r>
    </w:p>
    <w:p>
      <w:pPr>
        <w:widowControl/>
        <w:spacing w:line="360" w:lineRule="auto"/>
        <w:jc w:val="left"/>
        <w:rPr>
          <w:rFonts w:ascii="宋体" w:cs="宋体"/>
          <w:kern w:val="0"/>
          <w:sz w:val="22"/>
          <w:szCs w:val="22"/>
        </w:rPr>
      </w:pPr>
      <w:r>
        <w:rPr>
          <w:rFonts w:hint="eastAsia" w:ascii="宋体" w:hAnsi="宋体" w:cs="宋体"/>
          <w:kern w:val="0"/>
          <w:sz w:val="22"/>
          <w:szCs w:val="22"/>
        </w:rPr>
        <w:t>九、服务承诺及无不良承诺</w:t>
      </w:r>
    </w:p>
    <w:p>
      <w:pPr>
        <w:widowControl/>
        <w:spacing w:line="360" w:lineRule="auto"/>
        <w:jc w:val="left"/>
        <w:rPr>
          <w:rFonts w:hint="eastAsia" w:ascii="宋体" w:hAnsi="宋体" w:eastAsia="宋体" w:cs="宋体"/>
          <w:kern w:val="0"/>
          <w:sz w:val="22"/>
          <w:szCs w:val="22"/>
          <w:lang w:eastAsia="zh-CN"/>
        </w:rPr>
      </w:pPr>
      <w:r>
        <w:rPr>
          <w:rFonts w:hint="eastAsia" w:ascii="宋体" w:hAnsi="宋体" w:cs="宋体"/>
          <w:kern w:val="0"/>
          <w:sz w:val="22"/>
          <w:szCs w:val="22"/>
        </w:rPr>
        <w:t>十、其它材料</w:t>
      </w:r>
    </w:p>
    <w:p>
      <w:pPr>
        <w:pStyle w:val="2"/>
        <w:rPr>
          <w:rFonts w:hint="eastAsia"/>
          <w:lang w:eastAsia="zh-CN"/>
        </w:rPr>
        <w:sectPr>
          <w:pgSz w:w="11906" w:h="16838"/>
          <w:pgMar w:top="1440" w:right="1080" w:bottom="1440" w:left="1080" w:header="468" w:footer="992" w:gutter="0"/>
          <w:cols w:space="720" w:num="1"/>
          <w:titlePg/>
          <w:docGrid w:type="linesAndChars" w:linePitch="296" w:charSpace="-2492"/>
        </w:sectPr>
      </w:pPr>
    </w:p>
    <w:p>
      <w:pPr>
        <w:pStyle w:val="5"/>
        <w:numPr>
          <w:ilvl w:val="0"/>
          <w:numId w:val="0"/>
        </w:numPr>
        <w:ind w:left="360"/>
        <w:rPr>
          <w:rFonts w:ascii="宋体" w:hAnsi="宋体" w:eastAsia="宋体" w:cs="宋体"/>
          <w:sz w:val="32"/>
          <w:szCs w:val="32"/>
        </w:rPr>
      </w:pPr>
      <w:bookmarkStart w:id="59" w:name="_Toc18210"/>
      <w:bookmarkStart w:id="60" w:name="_Toc13168_WPSOffice_Level1"/>
      <w:bookmarkStart w:id="61" w:name="_Toc15923_WPSOffice_Level1"/>
      <w:bookmarkStart w:id="62" w:name="_Toc1968_WPSOffice_Level1"/>
      <w:r>
        <w:rPr>
          <w:rFonts w:hint="eastAsia" w:ascii="宋体" w:hAnsi="宋体" w:eastAsia="宋体" w:cs="宋体"/>
          <w:sz w:val="32"/>
          <w:szCs w:val="32"/>
        </w:rPr>
        <w:t>一、</w:t>
      </w:r>
      <w:bookmarkEnd w:id="37"/>
      <w:r>
        <w:rPr>
          <w:rFonts w:hint="eastAsia" w:ascii="宋体" w:hAnsi="宋体" w:eastAsia="宋体" w:cs="宋体"/>
          <w:sz w:val="32"/>
          <w:szCs w:val="32"/>
        </w:rPr>
        <w:t>询价响应书</w:t>
      </w:r>
      <w:bookmarkEnd w:id="50"/>
      <w:bookmarkEnd w:id="59"/>
      <w:bookmarkEnd w:id="60"/>
      <w:bookmarkEnd w:id="61"/>
      <w:bookmarkEnd w:id="62"/>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r>
        <w:rPr>
          <w:rFonts w:hint="eastAsia" w:ascii="宋体" w:hAnsi="宋体" w:cs="宋体"/>
          <w:sz w:val="24"/>
        </w:rPr>
        <w:t>致：</w:t>
      </w:r>
      <w:r>
        <w:rPr>
          <w:rFonts w:ascii="宋体" w:hAnsi="宋体" w:cs="宋体"/>
          <w:sz w:val="24"/>
          <w:u w:val="single"/>
        </w:rPr>
        <w:t xml:space="preserve"> </w:t>
      </w:r>
      <w:r>
        <w:rPr>
          <w:rFonts w:hint="eastAsia" w:ascii="宋体" w:hAnsi="宋体" w:cs="宋体"/>
          <w:sz w:val="24"/>
          <w:u w:val="single"/>
        </w:rPr>
        <w:t>（采购人）</w:t>
      </w:r>
      <w:r>
        <w:rPr>
          <w:rFonts w:hint="eastAsia" w:ascii="宋体" w:hAnsi="宋体" w:cs="宋体"/>
          <w:sz w:val="24"/>
        </w:rPr>
        <w:t>：</w:t>
      </w:r>
    </w:p>
    <w:p>
      <w:pPr>
        <w:adjustRightInd w:val="0"/>
        <w:snapToGrid w:val="0"/>
        <w:spacing w:line="440" w:lineRule="exact"/>
        <w:ind w:firstLine="480" w:firstLineChars="200"/>
        <w:rPr>
          <w:rFonts w:ascii="宋体" w:cs="宋体"/>
          <w:sz w:val="24"/>
        </w:rPr>
      </w:pPr>
      <w:r>
        <w:rPr>
          <w:rFonts w:hint="eastAsia" w:ascii="宋体" w:hAnsi="宋体" w:cs="宋体"/>
          <w:sz w:val="24"/>
        </w:rPr>
        <w:t>我单位收到“</w:t>
      </w:r>
      <w:r>
        <w:rPr>
          <w:rFonts w:ascii="宋体" w:hAnsi="宋体" w:cs="宋体"/>
          <w:sz w:val="24"/>
          <w:u w:val="single"/>
        </w:rPr>
        <w:t xml:space="preserve">   </w:t>
      </w:r>
      <w:r>
        <w:rPr>
          <w:rFonts w:hint="eastAsia" w:ascii="宋体" w:hAnsi="宋体" w:cs="宋体"/>
          <w:sz w:val="24"/>
          <w:u w:val="single"/>
        </w:rPr>
        <w:t>填写项目名称</w:t>
      </w:r>
      <w:r>
        <w:rPr>
          <w:rFonts w:ascii="宋体" w:hAnsi="宋体" w:cs="宋体"/>
          <w:sz w:val="24"/>
          <w:u w:val="single"/>
        </w:rPr>
        <w:t xml:space="preserve">    </w:t>
      </w:r>
      <w:r>
        <w:rPr>
          <w:rFonts w:hint="eastAsia" w:ascii="宋体" w:hAnsi="宋体" w:cs="宋体"/>
          <w:sz w:val="24"/>
        </w:rPr>
        <w:t>”项目“</w:t>
      </w:r>
      <w:r>
        <w:rPr>
          <w:rFonts w:ascii="宋体" w:hAnsi="宋体" w:cs="宋体"/>
          <w:sz w:val="24"/>
          <w:u w:val="single"/>
        </w:rPr>
        <w:t xml:space="preserve">  </w:t>
      </w:r>
      <w:r>
        <w:rPr>
          <w:rFonts w:hint="eastAsia" w:ascii="宋体" w:hAnsi="宋体" w:cs="宋体"/>
          <w:sz w:val="24"/>
          <w:u w:val="single"/>
        </w:rPr>
        <w:t>填写项目采购编号</w:t>
      </w:r>
      <w:r>
        <w:rPr>
          <w:rFonts w:ascii="宋体" w:hAnsi="宋体" w:cs="宋体"/>
          <w:sz w:val="24"/>
          <w:u w:val="single"/>
        </w:rPr>
        <w:t xml:space="preserve">  </w:t>
      </w:r>
      <w:r>
        <w:rPr>
          <w:rFonts w:hint="eastAsia" w:ascii="宋体" w:hAnsi="宋体" w:cs="宋体"/>
          <w:sz w:val="24"/>
        </w:rPr>
        <w:t>”询价通知书，经仔细阅读和研究，对询价通知书所有条款及内容无异议，决定参加询价活动，完全接受询价通知书中的所有条件和要求。</w:t>
      </w:r>
    </w:p>
    <w:p>
      <w:pPr>
        <w:adjustRightInd w:val="0"/>
        <w:snapToGrid w:val="0"/>
        <w:spacing w:line="440" w:lineRule="exact"/>
        <w:ind w:firstLine="480" w:firstLineChars="200"/>
        <w:rPr>
          <w:rFonts w:ascii="宋体" w:cs="宋体"/>
          <w:sz w:val="24"/>
        </w:rPr>
      </w:pPr>
      <w:r>
        <w:rPr>
          <w:rFonts w:ascii="宋体" w:hAnsi="宋体" w:cs="宋体"/>
          <w:sz w:val="24"/>
        </w:rPr>
        <w:t>1</w:t>
      </w:r>
      <w:r>
        <w:rPr>
          <w:rFonts w:hint="eastAsia" w:ascii="宋体" w:hAnsi="宋体" w:cs="宋体"/>
          <w:sz w:val="24"/>
        </w:rPr>
        <w:t>、愿意提供询价通知书中要求所有资料，并保证完全真实准确。</w:t>
      </w:r>
    </w:p>
    <w:p>
      <w:pPr>
        <w:adjustRightInd w:val="0"/>
        <w:snapToGrid w:val="0"/>
        <w:spacing w:line="440" w:lineRule="exact"/>
        <w:ind w:firstLine="480" w:firstLineChars="200"/>
        <w:rPr>
          <w:rFonts w:ascii="宋体" w:cs="宋体"/>
          <w:sz w:val="24"/>
        </w:rPr>
      </w:pPr>
      <w:r>
        <w:rPr>
          <w:rFonts w:ascii="宋体" w:hAnsi="宋体" w:cs="宋体"/>
          <w:sz w:val="24"/>
        </w:rPr>
        <w:t>2</w:t>
      </w:r>
      <w:r>
        <w:rPr>
          <w:rFonts w:hint="eastAsia" w:ascii="宋体" w:hAnsi="宋体" w:cs="宋体"/>
          <w:sz w:val="24"/>
        </w:rPr>
        <w:t>、响应文件中的报价已经确认无误。</w:t>
      </w:r>
    </w:p>
    <w:p>
      <w:pPr>
        <w:adjustRightInd w:val="0"/>
        <w:snapToGrid w:val="0"/>
        <w:spacing w:line="440" w:lineRule="exact"/>
        <w:ind w:firstLine="480" w:firstLineChars="200"/>
        <w:rPr>
          <w:rFonts w:ascii="宋体" w:cs="宋体"/>
          <w:sz w:val="24"/>
        </w:rPr>
      </w:pPr>
      <w:r>
        <w:rPr>
          <w:rFonts w:ascii="宋体" w:hAnsi="宋体" w:cs="宋体"/>
          <w:sz w:val="24"/>
        </w:rPr>
        <w:t>3</w:t>
      </w:r>
      <w:r>
        <w:rPr>
          <w:rFonts w:hint="eastAsia" w:ascii="宋体" w:hAnsi="宋体" w:cs="宋体"/>
          <w:sz w:val="24"/>
        </w:rPr>
        <w:t>、我单位如果未按询价通知书要求、合同规定等提出的各项承诺履行义务，愿意承担本次询价通知书中所列的违约责任。</w:t>
      </w:r>
    </w:p>
    <w:p>
      <w:pPr>
        <w:adjustRightInd w:val="0"/>
        <w:snapToGrid w:val="0"/>
        <w:spacing w:line="440" w:lineRule="exact"/>
        <w:ind w:firstLine="480" w:firstLineChars="200"/>
        <w:rPr>
          <w:rFonts w:ascii="宋体" w:cs="宋体"/>
          <w:sz w:val="24"/>
        </w:rPr>
      </w:pPr>
      <w:r>
        <w:rPr>
          <w:rFonts w:ascii="宋体" w:hAnsi="宋体" w:cs="宋体"/>
          <w:sz w:val="24"/>
        </w:rPr>
        <w:t>4</w:t>
      </w:r>
      <w:r>
        <w:rPr>
          <w:rFonts w:hint="eastAsia" w:ascii="宋体" w:hAnsi="宋体" w:cs="宋体"/>
          <w:sz w:val="24"/>
        </w:rPr>
        <w:t>、</w:t>
      </w:r>
      <w:r>
        <w:rPr>
          <w:rFonts w:hint="eastAsia" w:ascii="宋体" w:hAnsi="宋体" w:cs="宋体"/>
          <w:sz w:val="22"/>
          <w:szCs w:val="22"/>
        </w:rPr>
        <w:t>从询价开始之日起，响应文件有效期为</w:t>
      </w:r>
      <w:r>
        <w:rPr>
          <w:rFonts w:ascii="宋体" w:hAnsi="宋体" w:cs="宋体"/>
          <w:sz w:val="22"/>
          <w:szCs w:val="22"/>
        </w:rPr>
        <w:t>60</w:t>
      </w:r>
      <w:r>
        <w:rPr>
          <w:rFonts w:hint="eastAsia" w:ascii="宋体" w:hAnsi="宋体" w:cs="宋体"/>
          <w:sz w:val="22"/>
          <w:szCs w:val="22"/>
        </w:rPr>
        <w:t>天。</w:t>
      </w:r>
    </w:p>
    <w:p>
      <w:pPr>
        <w:adjustRightInd w:val="0"/>
        <w:snapToGrid w:val="0"/>
        <w:spacing w:line="500" w:lineRule="exact"/>
        <w:ind w:firstLine="480" w:firstLineChars="200"/>
        <w:rPr>
          <w:rFonts w:ascii="宋体" w:cs="宋体"/>
          <w:sz w:val="24"/>
        </w:rPr>
      </w:pPr>
      <w:r>
        <w:rPr>
          <w:rFonts w:ascii="宋体" w:hAnsi="宋体" w:cs="宋体"/>
          <w:sz w:val="24"/>
        </w:rPr>
        <w:t>5</w:t>
      </w:r>
      <w:r>
        <w:rPr>
          <w:rFonts w:hint="eastAsia" w:ascii="宋体" w:hAnsi="宋体" w:cs="宋体"/>
          <w:sz w:val="24"/>
        </w:rPr>
        <w:t>、我公司符合政府采购法第二十二条规定。</w:t>
      </w:r>
    </w:p>
    <w:p>
      <w:pPr>
        <w:adjustRightInd w:val="0"/>
        <w:snapToGrid w:val="0"/>
        <w:spacing w:line="440" w:lineRule="exact"/>
        <w:ind w:firstLine="480" w:firstLineChars="200"/>
        <w:rPr>
          <w:rFonts w:ascii="宋体" w:cs="宋体"/>
          <w:sz w:val="24"/>
        </w:rPr>
      </w:pPr>
      <w:r>
        <w:rPr>
          <w:rFonts w:hint="eastAsia" w:ascii="宋体" w:hAnsi="宋体" w:cs="宋体"/>
          <w:sz w:val="24"/>
        </w:rPr>
        <w:t>响应文件中所有关于资格文件、附件材料说明及证明陈述均是真实准确的，若有虚假和违背询价文件要求的，接受询价文件中规定的处罚，触及违法违纪行为的我公司愿意承担由此而产生的一切法律责任。</w:t>
      </w:r>
    </w:p>
    <w:p>
      <w:pPr>
        <w:adjustRightInd w:val="0"/>
        <w:snapToGrid w:val="0"/>
        <w:spacing w:line="440" w:lineRule="exact"/>
        <w:ind w:firstLine="480" w:firstLineChars="200"/>
        <w:rPr>
          <w:rFonts w:ascii="宋体" w:cs="宋体"/>
          <w:sz w:val="24"/>
        </w:rPr>
      </w:pPr>
      <w:r>
        <w:rPr>
          <w:rFonts w:ascii="宋体" w:hAnsi="宋体" w:cs="宋体"/>
          <w:sz w:val="24"/>
        </w:rPr>
        <w:t xml:space="preserve">                            </w:t>
      </w:r>
    </w:p>
    <w:p>
      <w:pPr>
        <w:adjustRightInd w:val="0"/>
        <w:snapToGrid w:val="0"/>
        <w:spacing w:line="440" w:lineRule="exact"/>
        <w:ind w:firstLine="480" w:firstLineChars="200"/>
        <w:rPr>
          <w:rFonts w:ascii="宋体" w:cs="宋体"/>
          <w:sz w:val="24"/>
        </w:rPr>
      </w:pPr>
      <w:r>
        <w:rPr>
          <w:rFonts w:hint="eastAsia" w:ascii="宋体" w:hAnsi="宋体" w:cs="宋体"/>
          <w:sz w:val="24"/>
        </w:rPr>
        <w:t>法定代表人</w:t>
      </w:r>
      <w:r>
        <w:rPr>
          <w:rFonts w:hint="eastAsia" w:ascii="宋体" w:hAnsi="宋体"/>
          <w:kern w:val="0"/>
          <w:sz w:val="24"/>
        </w:rPr>
        <w:t>（</w:t>
      </w:r>
      <w:r>
        <w:rPr>
          <w:rFonts w:hint="eastAsia" w:ascii="宋体" w:hAnsi="宋体"/>
          <w:kern w:val="0"/>
          <w:sz w:val="24"/>
          <w:lang w:eastAsia="zh-CN"/>
        </w:rPr>
        <w:t>签字</w:t>
      </w:r>
      <w:r>
        <w:rPr>
          <w:rFonts w:hint="eastAsia" w:ascii="宋体" w:hAnsi="宋体"/>
          <w:kern w:val="0"/>
          <w:sz w:val="24"/>
        </w:rPr>
        <w:t>）</w:t>
      </w:r>
      <w:r>
        <w:rPr>
          <w:rFonts w:hint="eastAsia" w:ascii="宋体" w:hAnsi="宋体" w:cs="宋体"/>
          <w:sz w:val="24"/>
        </w:rPr>
        <w:t>：</w:t>
      </w:r>
    </w:p>
    <w:p>
      <w:pPr>
        <w:adjustRightInd w:val="0"/>
        <w:snapToGrid w:val="0"/>
        <w:spacing w:line="440" w:lineRule="exact"/>
        <w:ind w:firstLine="480" w:firstLineChars="200"/>
        <w:rPr>
          <w:rFonts w:ascii="宋体" w:cs="宋体"/>
          <w:sz w:val="24"/>
        </w:rPr>
      </w:pPr>
      <w:r>
        <w:rPr>
          <w:rFonts w:hint="eastAsia" w:ascii="宋体" w:hAnsi="宋体" w:cs="宋体"/>
          <w:sz w:val="24"/>
        </w:rPr>
        <w:t>供应商（</w:t>
      </w:r>
      <w:r>
        <w:rPr>
          <w:rFonts w:hint="eastAsia" w:ascii="宋体" w:hAnsi="宋体"/>
          <w:kern w:val="0"/>
          <w:sz w:val="24"/>
          <w:lang w:eastAsia="zh-CN"/>
        </w:rPr>
        <w:t>企业公章</w:t>
      </w:r>
      <w:r>
        <w:rPr>
          <w:rFonts w:hint="eastAsia" w:ascii="宋体" w:hAnsi="宋体" w:cs="宋体"/>
          <w:sz w:val="24"/>
        </w:rPr>
        <w:t>）：</w:t>
      </w:r>
    </w:p>
    <w:p>
      <w:pPr>
        <w:adjustRightInd w:val="0"/>
        <w:snapToGrid w:val="0"/>
        <w:spacing w:line="440" w:lineRule="exact"/>
        <w:ind w:firstLine="480" w:firstLineChars="200"/>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pStyle w:val="6"/>
      </w:pPr>
    </w:p>
    <w:p>
      <w:pPr>
        <w:spacing w:line="600" w:lineRule="auto"/>
        <w:rPr>
          <w:rFonts w:ascii="宋体" w:cs="宋体"/>
          <w:sz w:val="24"/>
        </w:rPr>
      </w:pPr>
    </w:p>
    <w:p>
      <w:pPr>
        <w:pStyle w:val="5"/>
        <w:numPr>
          <w:ilvl w:val="0"/>
          <w:numId w:val="0"/>
        </w:numPr>
        <w:ind w:left="360"/>
        <w:rPr>
          <w:rFonts w:ascii="宋体" w:hAnsi="宋体" w:eastAsia="宋体" w:cs="宋体"/>
          <w:sz w:val="32"/>
          <w:szCs w:val="21"/>
        </w:rPr>
      </w:pPr>
      <w:bookmarkStart w:id="63" w:name="_Toc29085"/>
      <w:bookmarkStart w:id="64" w:name="_Toc12954_WPSOffice_Level1"/>
      <w:bookmarkStart w:id="65" w:name="_Toc11752_WPSOffice_Level1"/>
      <w:bookmarkStart w:id="66" w:name="_Toc13485_WPSOffice_Level1"/>
      <w:bookmarkStart w:id="67" w:name="_Toc27211"/>
      <w:r>
        <w:rPr>
          <w:rFonts w:hint="eastAsia" w:ascii="宋体" w:hAnsi="宋体" w:eastAsia="宋体" w:cs="宋体"/>
          <w:sz w:val="32"/>
          <w:szCs w:val="21"/>
        </w:rPr>
        <w:t>二、法定代表人身份证明书</w:t>
      </w:r>
      <w:bookmarkEnd w:id="63"/>
      <w:bookmarkEnd w:id="64"/>
      <w:bookmarkEnd w:id="65"/>
      <w:bookmarkEnd w:id="66"/>
    </w:p>
    <w:p>
      <w:pPr>
        <w:spacing w:line="400" w:lineRule="exact"/>
        <w:ind w:firstLine="630" w:firstLineChars="225"/>
        <w:rPr>
          <w:rFonts w:ascii="宋体" w:cs="宋体"/>
          <w:sz w:val="28"/>
          <w:szCs w:val="28"/>
        </w:rPr>
      </w:pPr>
      <w:r>
        <w:rPr>
          <w:rFonts w:ascii="宋体" w:hAnsi="宋体" w:cs="宋体"/>
          <w:sz w:val="28"/>
          <w:szCs w:val="28"/>
        </w:rPr>
        <w:t xml:space="preserve"> </w:t>
      </w:r>
    </w:p>
    <w:p>
      <w:pPr>
        <w:spacing w:line="400" w:lineRule="exact"/>
        <w:ind w:firstLine="630" w:firstLineChars="225"/>
        <w:rPr>
          <w:rFonts w:ascii="宋体" w:cs="宋体"/>
          <w:sz w:val="28"/>
          <w:szCs w:val="28"/>
        </w:rPr>
      </w:pPr>
    </w:p>
    <w:p>
      <w:pPr>
        <w:spacing w:line="360" w:lineRule="auto"/>
        <w:ind w:firstLine="540" w:firstLineChars="225"/>
        <w:rPr>
          <w:rFonts w:ascii="宋体" w:cs="宋体"/>
          <w:sz w:val="24"/>
        </w:rPr>
      </w:pPr>
      <w:r>
        <w:rPr>
          <w:rFonts w:hint="eastAsia" w:ascii="宋体" w:hAnsi="宋体" w:cs="宋体"/>
          <w:sz w:val="24"/>
          <w:u w:val="single"/>
        </w:rPr>
        <w:t>填写法定代表人姓名</w:t>
      </w:r>
      <w:r>
        <w:rPr>
          <w:rFonts w:ascii="宋体" w:hAnsi="宋体" w:cs="宋体"/>
          <w:sz w:val="24"/>
          <w:u w:val="single"/>
        </w:rPr>
        <w:t xml:space="preserve"> </w:t>
      </w:r>
      <w:r>
        <w:rPr>
          <w:rFonts w:hint="eastAsia" w:ascii="宋体" w:hAnsi="宋体" w:cs="宋体"/>
          <w:sz w:val="24"/>
        </w:rPr>
        <w:t>在我公司（或企业、单位）任（董事长、经理、厂长）职务，是我</w:t>
      </w:r>
      <w:r>
        <w:rPr>
          <w:rFonts w:ascii="宋体" w:hAnsi="宋体" w:cs="宋体"/>
          <w:sz w:val="24"/>
          <w:u w:val="single"/>
        </w:rPr>
        <w:t xml:space="preserve">     </w:t>
      </w:r>
      <w:r>
        <w:rPr>
          <w:rFonts w:hint="eastAsia" w:ascii="宋体" w:hAnsi="宋体" w:cs="宋体"/>
          <w:sz w:val="24"/>
          <w:u w:val="single"/>
        </w:rPr>
        <w:t>填写公司全称</w:t>
      </w:r>
      <w:r>
        <w:rPr>
          <w:rFonts w:ascii="宋体" w:hAnsi="宋体" w:cs="宋体"/>
          <w:sz w:val="24"/>
          <w:u w:val="single"/>
        </w:rPr>
        <w:t xml:space="preserve">    </w:t>
      </w:r>
      <w:r>
        <w:rPr>
          <w:rFonts w:hint="eastAsia" w:ascii="宋体" w:hAnsi="宋体" w:cs="宋体"/>
          <w:sz w:val="24"/>
        </w:rPr>
        <w:t>的法定代表人。现就参加</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（采购人名称）</w:t>
      </w:r>
      <w:r>
        <w:rPr>
          <w:rFonts w:ascii="宋体" w:hAnsi="宋体" w:cs="宋体"/>
          <w:sz w:val="24"/>
          <w:u w:val="single"/>
        </w:rPr>
        <w:t xml:space="preserve"> </w:t>
      </w:r>
      <w:r>
        <w:rPr>
          <w:rFonts w:hint="eastAsia" w:ascii="宋体" w:hAnsi="宋体" w:cs="宋体"/>
          <w:sz w:val="24"/>
        </w:rPr>
        <w:t>组织的采购项目</w:t>
      </w:r>
      <w:r>
        <w:rPr>
          <w:rFonts w:ascii="宋体" w:hAnsi="宋体" w:cs="宋体"/>
          <w:bCs/>
          <w:sz w:val="24"/>
          <w:u w:val="single"/>
        </w:rPr>
        <w:t xml:space="preserve">          </w:t>
      </w:r>
      <w:r>
        <w:rPr>
          <w:rFonts w:hint="eastAsia" w:ascii="宋体" w:hAnsi="宋体" w:cs="宋体"/>
          <w:sz w:val="24"/>
        </w:rPr>
        <w:t>（项目名称</w:t>
      </w:r>
      <w:r>
        <w:rPr>
          <w:rFonts w:ascii="宋体" w:hAnsi="宋体" w:cs="宋体"/>
          <w:sz w:val="24"/>
        </w:rPr>
        <w:t xml:space="preserve"> </w:t>
      </w:r>
      <w:r>
        <w:rPr>
          <w:rFonts w:hint="eastAsia" w:ascii="宋体" w:hAnsi="宋体" w:cs="宋体"/>
          <w:sz w:val="24"/>
        </w:rPr>
        <w:t>标段）的采购活动签署响应文件。</w:t>
      </w:r>
    </w:p>
    <w:p>
      <w:pPr>
        <w:spacing w:line="360" w:lineRule="auto"/>
        <w:ind w:firstLine="480" w:firstLineChars="200"/>
        <w:rPr>
          <w:rFonts w:ascii="宋体" w:cs="宋体"/>
          <w:sz w:val="24"/>
        </w:rPr>
      </w:pPr>
      <w:r>
        <w:rPr>
          <w:rFonts w:hint="eastAsia" w:ascii="宋体" w:hAnsi="宋体" w:cs="宋体"/>
          <w:sz w:val="24"/>
        </w:rPr>
        <w:t>特此证明。</w:t>
      </w:r>
      <w:r>
        <w:rPr>
          <w:rFonts w:ascii="宋体" w:hAnsi="宋体" w:cs="宋体"/>
          <w:sz w:val="24"/>
        </w:rPr>
        <w:t xml:space="preserve">  </w:t>
      </w:r>
    </w:p>
    <w:p>
      <w:pPr>
        <w:spacing w:before="312" w:beforeLines="100" w:after="312" w:afterLines="100" w:line="480" w:lineRule="exact"/>
        <w:rPr>
          <w:rFonts w:ascii="宋体" w:cs="宋体"/>
          <w:b/>
          <w:sz w:val="24"/>
        </w:rPr>
      </w:pPr>
      <w:r>
        <w:rPr>
          <w:rFonts w:hint="eastAsia" w:ascii="宋体" w:hAnsi="宋体" w:cs="宋体"/>
          <w:b/>
          <w:sz w:val="24"/>
        </w:rPr>
        <w:t>附：</w:t>
      </w:r>
      <w:r>
        <w:rPr>
          <w:rFonts w:hint="eastAsia" w:ascii="宋体" w:hAnsi="宋体" w:cs="宋体"/>
          <w:bCs/>
          <w:sz w:val="22"/>
          <w:szCs w:val="22"/>
        </w:rPr>
        <w:t>法定代表人身份证</w:t>
      </w:r>
      <w:r>
        <w:rPr>
          <w:rFonts w:hint="eastAsia" w:ascii="宋体" w:cs="宋体"/>
          <w:bCs/>
          <w:sz w:val="24"/>
          <w:lang w:val="zh-CN"/>
        </w:rPr>
        <w:t>扫描件（正面、背面）</w:t>
      </w:r>
    </w:p>
    <w:p>
      <w:pPr>
        <w:spacing w:before="312" w:beforeLines="100" w:after="312" w:afterLines="100" w:line="480" w:lineRule="exact"/>
        <w:jc w:val="center"/>
        <w:rPr>
          <w:rFonts w:ascii="宋体" w:cs="宋体"/>
          <w:b/>
          <w:sz w:val="22"/>
          <w:szCs w:val="22"/>
        </w:rPr>
      </w:pPr>
    </w:p>
    <w:p>
      <w:pPr>
        <w:spacing w:before="312" w:beforeLines="100" w:after="312" w:afterLines="100" w:line="480" w:lineRule="exact"/>
        <w:jc w:val="center"/>
        <w:rPr>
          <w:rFonts w:ascii="宋体" w:cs="宋体"/>
          <w:b/>
          <w:sz w:val="22"/>
          <w:szCs w:val="22"/>
        </w:rPr>
      </w:pPr>
    </w:p>
    <w:p>
      <w:pPr>
        <w:spacing w:line="480" w:lineRule="exact"/>
        <w:jc w:val="right"/>
        <w:rPr>
          <w:rFonts w:ascii="宋体" w:cs="宋体"/>
          <w:kern w:val="0"/>
          <w:sz w:val="22"/>
          <w:szCs w:val="22"/>
        </w:rPr>
      </w:pPr>
    </w:p>
    <w:p>
      <w:pPr>
        <w:spacing w:line="480" w:lineRule="exact"/>
        <w:jc w:val="right"/>
        <w:rPr>
          <w:rFonts w:ascii="宋体" w:cs="宋体"/>
          <w:kern w:val="0"/>
          <w:sz w:val="22"/>
          <w:szCs w:val="22"/>
        </w:rPr>
      </w:pPr>
    </w:p>
    <w:p>
      <w:pPr>
        <w:spacing w:line="480" w:lineRule="exact"/>
        <w:ind w:right="240"/>
        <w:jc w:val="right"/>
        <w:rPr>
          <w:rFonts w:ascii="宋体" w:cs="宋体"/>
          <w:kern w:val="0"/>
          <w:sz w:val="22"/>
          <w:szCs w:val="22"/>
        </w:rPr>
      </w:pPr>
    </w:p>
    <w:p>
      <w:pPr>
        <w:spacing w:line="480" w:lineRule="exact"/>
        <w:ind w:right="240"/>
        <w:jc w:val="right"/>
        <w:rPr>
          <w:rFonts w:ascii="宋体" w:cs="宋体"/>
          <w:kern w:val="0"/>
          <w:sz w:val="22"/>
          <w:szCs w:val="22"/>
        </w:rPr>
      </w:pPr>
    </w:p>
    <w:p>
      <w:pPr>
        <w:spacing w:line="600" w:lineRule="auto"/>
        <w:jc w:val="right"/>
        <w:rPr>
          <w:rFonts w:ascii="宋体" w:cs="宋体"/>
          <w:sz w:val="24"/>
        </w:rPr>
      </w:pPr>
      <w:r>
        <w:rPr>
          <w:rFonts w:hint="eastAsia" w:ascii="宋体" w:hAnsi="宋体" w:cs="宋体"/>
          <w:sz w:val="24"/>
        </w:rPr>
        <w:t>供应商名称</w:t>
      </w:r>
      <w:r>
        <w:rPr>
          <w:rFonts w:ascii="宋体" w:hAnsi="宋体" w:cs="宋体"/>
          <w:bCs/>
          <w:sz w:val="24"/>
        </w:rPr>
        <w:t xml:space="preserve"> (</w:t>
      </w:r>
      <w:r>
        <w:rPr>
          <w:rFonts w:hint="eastAsia" w:ascii="宋体" w:hAnsi="宋体"/>
          <w:kern w:val="0"/>
          <w:sz w:val="24"/>
          <w:lang w:eastAsia="zh-CN"/>
        </w:rPr>
        <w:t>企业公章</w:t>
      </w:r>
      <w:r>
        <w:rPr>
          <w:rFonts w:ascii="宋体" w:hAnsi="宋体" w:cs="宋体"/>
          <w:bCs/>
          <w:sz w:val="24"/>
        </w:rPr>
        <w:t>)</w:t>
      </w:r>
      <w:r>
        <w:rPr>
          <w:rFonts w:hint="eastAsia" w:ascii="宋体" w:hAnsi="宋体" w:cs="宋体"/>
          <w:bCs/>
          <w:sz w:val="24"/>
        </w:rPr>
        <w:t>：</w:t>
      </w:r>
    </w:p>
    <w:p>
      <w:pPr>
        <w:spacing w:line="600" w:lineRule="auto"/>
        <w:ind w:firstLine="6120" w:firstLineChars="2550"/>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pStyle w:val="9"/>
        <w:rPr>
          <w:rFonts w:ascii="宋体" w:cs="宋体"/>
        </w:rPr>
      </w:pPr>
    </w:p>
    <w:p>
      <w:pPr>
        <w:pStyle w:val="9"/>
        <w:rPr>
          <w:rFonts w:ascii="宋体" w:cs="宋体"/>
        </w:rPr>
      </w:pPr>
    </w:p>
    <w:p>
      <w:pPr>
        <w:pStyle w:val="9"/>
        <w:rPr>
          <w:rFonts w:ascii="宋体" w:cs="宋体"/>
        </w:rPr>
      </w:pPr>
    </w:p>
    <w:p>
      <w:pPr>
        <w:pStyle w:val="5"/>
        <w:numPr>
          <w:ilvl w:val="0"/>
          <w:numId w:val="0"/>
        </w:numPr>
        <w:ind w:left="360"/>
        <w:rPr>
          <w:rFonts w:ascii="宋体" w:hAnsi="宋体" w:eastAsia="宋体" w:cs="宋体"/>
          <w:b w:val="0"/>
          <w:sz w:val="28"/>
          <w:szCs w:val="28"/>
        </w:rPr>
      </w:pPr>
    </w:p>
    <w:p/>
    <w:p>
      <w:pPr>
        <w:rPr>
          <w:rFonts w:ascii="宋体" w:cs="宋体"/>
          <w:b/>
          <w:sz w:val="28"/>
          <w:szCs w:val="28"/>
        </w:rPr>
      </w:pPr>
    </w:p>
    <w:p>
      <w:pPr>
        <w:pStyle w:val="9"/>
        <w:rPr>
          <w:rFonts w:ascii="宋体" w:cs="宋体"/>
          <w:b/>
          <w:sz w:val="28"/>
          <w:szCs w:val="28"/>
        </w:rPr>
      </w:pPr>
    </w:p>
    <w:p>
      <w:pPr>
        <w:pStyle w:val="5"/>
        <w:numPr>
          <w:ilvl w:val="0"/>
          <w:numId w:val="0"/>
        </w:numPr>
        <w:ind w:left="360"/>
        <w:rPr>
          <w:rFonts w:ascii="宋体" w:hAnsi="宋体" w:eastAsia="宋体" w:cs="宋体"/>
          <w:bCs/>
          <w:sz w:val="32"/>
          <w:szCs w:val="32"/>
        </w:rPr>
      </w:pPr>
      <w:bookmarkStart w:id="68" w:name="_Toc22501_WPSOffice_Level1"/>
      <w:bookmarkStart w:id="69" w:name="_Toc16168_WPSOffice_Level1"/>
      <w:bookmarkStart w:id="70" w:name="_Toc4030_WPSOffice_Level1"/>
      <w:bookmarkStart w:id="71" w:name="_Toc10540"/>
      <w:r>
        <w:rPr>
          <w:rFonts w:hint="eastAsia" w:ascii="宋体" w:hAnsi="宋体" w:eastAsia="宋体" w:cs="宋体"/>
          <w:bCs/>
          <w:sz w:val="32"/>
          <w:szCs w:val="32"/>
        </w:rPr>
        <w:t>三、法定代表人授权委托书</w:t>
      </w:r>
      <w:bookmarkEnd w:id="67"/>
      <w:bookmarkEnd w:id="68"/>
      <w:bookmarkEnd w:id="69"/>
      <w:bookmarkEnd w:id="70"/>
      <w:bookmarkEnd w:id="71"/>
    </w:p>
    <w:p>
      <w:pPr>
        <w:tabs>
          <w:tab w:val="left" w:pos="5580"/>
        </w:tabs>
        <w:spacing w:line="360" w:lineRule="auto"/>
        <w:ind w:firstLine="480" w:firstLineChars="200"/>
        <w:jc w:val="center"/>
        <w:rPr>
          <w:rFonts w:ascii="宋体" w:cs="宋体"/>
          <w:bCs/>
          <w:sz w:val="24"/>
          <w:lang w:val="zh-CN"/>
        </w:rPr>
      </w:pPr>
      <w:r>
        <w:rPr>
          <w:rFonts w:hint="eastAsia" w:ascii="宋体" w:cs="宋体"/>
          <w:bCs/>
          <w:sz w:val="24"/>
          <w:lang w:val="zh-CN"/>
        </w:rPr>
        <w:t>（授权代表人参加询价的，出具此授权委托书）</w:t>
      </w:r>
    </w:p>
    <w:p>
      <w:pPr>
        <w:adjustRightInd w:val="0"/>
        <w:snapToGrid w:val="0"/>
        <w:spacing w:line="500" w:lineRule="exact"/>
        <w:ind w:firstLine="480" w:firstLineChars="200"/>
        <w:rPr>
          <w:rFonts w:ascii="宋体" w:cs="宋体"/>
          <w:sz w:val="24"/>
        </w:rPr>
      </w:pPr>
      <w:r>
        <w:rPr>
          <w:rFonts w:hint="eastAsia" w:ascii="宋体" w:hAnsi="宋体" w:cs="宋体"/>
          <w:sz w:val="24"/>
        </w:rPr>
        <w:t>致：</w:t>
      </w:r>
      <w:r>
        <w:rPr>
          <w:rFonts w:ascii="宋体" w:hAnsi="宋体" w:cs="宋体"/>
          <w:sz w:val="24"/>
          <w:u w:val="single"/>
        </w:rPr>
        <w:t xml:space="preserve">      </w:t>
      </w:r>
      <w:r>
        <w:rPr>
          <w:rFonts w:hint="eastAsia" w:ascii="宋体" w:hAnsi="宋体" w:cs="宋体"/>
          <w:sz w:val="24"/>
          <w:u w:val="single"/>
        </w:rPr>
        <w:t>（采购人）</w:t>
      </w:r>
      <w:r>
        <w:rPr>
          <w:rFonts w:ascii="宋体" w:hAnsi="宋体" w:cs="宋体"/>
          <w:sz w:val="24"/>
          <w:u w:val="single"/>
        </w:rPr>
        <w:t xml:space="preserve">     </w:t>
      </w:r>
      <w:r>
        <w:rPr>
          <w:rFonts w:ascii="宋体" w:hAnsi="宋体" w:cs="宋体"/>
          <w:sz w:val="24"/>
        </w:rPr>
        <w:t xml:space="preserve"> </w:t>
      </w:r>
    </w:p>
    <w:p>
      <w:pPr>
        <w:tabs>
          <w:tab w:val="left" w:pos="5580"/>
        </w:tabs>
        <w:spacing w:line="360" w:lineRule="auto"/>
        <w:ind w:firstLine="480" w:firstLineChars="200"/>
        <w:rPr>
          <w:rFonts w:ascii="宋体" w:cs="宋体"/>
          <w:bCs/>
          <w:sz w:val="24"/>
          <w:u w:val="single"/>
        </w:rPr>
      </w:pPr>
      <w:r>
        <w:rPr>
          <w:rFonts w:hint="eastAsia" w:ascii="宋体" w:cs="宋体"/>
          <w:bCs/>
          <w:sz w:val="24"/>
          <w:lang w:val="zh-CN"/>
        </w:rPr>
        <w:t>本人</w:t>
      </w:r>
      <w:r>
        <w:rPr>
          <w:rFonts w:ascii="宋体" w:cs="宋体"/>
          <w:bCs/>
          <w:sz w:val="24"/>
          <w:u w:val="single"/>
        </w:rPr>
        <w:t xml:space="preserve">    </w:t>
      </w:r>
      <w:r>
        <w:rPr>
          <w:rFonts w:hint="eastAsia" w:ascii="宋体" w:cs="宋体"/>
          <w:bCs/>
          <w:sz w:val="24"/>
          <w:u w:val="single"/>
          <w:lang w:val="zh-CN"/>
        </w:rPr>
        <w:t>（法人姓名）系　</w:t>
      </w:r>
      <w:r>
        <w:rPr>
          <w:rFonts w:ascii="宋体" w:cs="宋体"/>
          <w:bCs/>
          <w:sz w:val="24"/>
          <w:u w:val="single"/>
        </w:rPr>
        <w:t xml:space="preserve">  </w:t>
      </w:r>
      <w:r>
        <w:rPr>
          <w:rFonts w:hint="eastAsia" w:ascii="宋体" w:cs="宋体"/>
          <w:bCs/>
          <w:sz w:val="24"/>
          <w:lang w:val="zh-CN"/>
        </w:rPr>
        <w:t>（供应商名称）的法定代表人，现委托</w:t>
      </w:r>
      <w:r>
        <w:rPr>
          <w:rFonts w:ascii="宋体" w:cs="宋体"/>
          <w:bCs/>
          <w:sz w:val="24"/>
          <w:u w:val="single"/>
        </w:rPr>
        <w:t xml:space="preserve">      </w:t>
      </w:r>
    </w:p>
    <w:p>
      <w:pPr>
        <w:tabs>
          <w:tab w:val="left" w:pos="5580"/>
        </w:tabs>
        <w:spacing w:line="360" w:lineRule="auto"/>
        <w:rPr>
          <w:rFonts w:ascii="宋体" w:cs="宋体"/>
          <w:bCs/>
          <w:sz w:val="24"/>
          <w:lang w:val="zh-CN"/>
        </w:rPr>
      </w:pPr>
      <w:r>
        <w:rPr>
          <w:rFonts w:hint="eastAsia" w:ascii="宋体" w:cs="宋体"/>
          <w:bCs/>
          <w:sz w:val="24"/>
          <w:lang w:val="zh-CN"/>
        </w:rPr>
        <w:t>（姓名）为我方代理人。代理人根据授权，以我方名义签署、澄清、说明、补正、递交、撤回、修改</w:t>
      </w:r>
      <w:r>
        <w:rPr>
          <w:rFonts w:hint="eastAsia" w:ascii="宋体" w:cs="宋体"/>
          <w:bCs/>
          <w:sz w:val="24"/>
          <w:u w:val="single"/>
          <w:lang w:val="zh-CN"/>
        </w:rPr>
        <w:t>　</w:t>
      </w:r>
      <w:r>
        <w:rPr>
          <w:rFonts w:ascii="宋体" w:cs="宋体"/>
          <w:bCs/>
          <w:sz w:val="24"/>
          <w:u w:val="single"/>
        </w:rPr>
        <w:t xml:space="preserve">      </w:t>
      </w:r>
      <w:r>
        <w:rPr>
          <w:rFonts w:hint="eastAsia" w:ascii="宋体" w:cs="宋体"/>
          <w:bCs/>
          <w:sz w:val="24"/>
          <w:lang w:val="zh-CN"/>
        </w:rPr>
        <w:t>（项目名称）响应文件、签订合同和处理有关事宜，其法律后果由我方承担。</w:t>
      </w:r>
    </w:p>
    <w:p>
      <w:pPr>
        <w:tabs>
          <w:tab w:val="left" w:pos="5580"/>
        </w:tabs>
        <w:spacing w:line="360" w:lineRule="auto"/>
        <w:ind w:firstLine="480" w:firstLineChars="200"/>
        <w:rPr>
          <w:rFonts w:ascii="宋体" w:cs="宋体"/>
          <w:bCs/>
          <w:sz w:val="24"/>
          <w:lang w:val="zh-CN"/>
        </w:rPr>
      </w:pPr>
      <w:r>
        <w:rPr>
          <w:rFonts w:hint="eastAsia" w:ascii="宋体" w:cs="宋体"/>
          <w:bCs/>
          <w:sz w:val="24"/>
          <w:lang w:val="zh-CN"/>
        </w:rPr>
        <w:t>本授权书于</w:t>
      </w:r>
      <w:r>
        <w:rPr>
          <w:rFonts w:hint="eastAsia" w:ascii="宋体" w:cs="宋体"/>
          <w:bCs/>
          <w:sz w:val="24"/>
          <w:u w:val="single"/>
          <w:lang w:val="zh-CN"/>
        </w:rPr>
        <w:t>　</w:t>
      </w:r>
      <w:r>
        <w:rPr>
          <w:rFonts w:ascii="宋体" w:cs="宋体"/>
          <w:bCs/>
          <w:sz w:val="24"/>
          <w:u w:val="single"/>
        </w:rPr>
        <w:t xml:space="preserve">  </w:t>
      </w:r>
      <w:r>
        <w:rPr>
          <w:rFonts w:hint="eastAsia" w:ascii="宋体" w:cs="宋体"/>
          <w:bCs/>
          <w:sz w:val="24"/>
          <w:lang w:val="zh-CN"/>
        </w:rPr>
        <w:t>年</w:t>
      </w:r>
      <w:r>
        <w:rPr>
          <w:rFonts w:ascii="宋体" w:cs="宋体"/>
          <w:bCs/>
          <w:sz w:val="24"/>
          <w:u w:val="single"/>
        </w:rPr>
        <w:t xml:space="preserve">    </w:t>
      </w:r>
      <w:r>
        <w:rPr>
          <w:rFonts w:hint="eastAsia" w:ascii="宋体" w:cs="宋体"/>
          <w:bCs/>
          <w:sz w:val="24"/>
          <w:lang w:val="zh-CN"/>
        </w:rPr>
        <w:t>月</w:t>
      </w:r>
      <w:r>
        <w:rPr>
          <w:rFonts w:ascii="宋体" w:cs="宋体"/>
          <w:bCs/>
          <w:sz w:val="24"/>
          <w:u w:val="single"/>
        </w:rPr>
        <w:t xml:space="preserve">    </w:t>
      </w:r>
      <w:r>
        <w:rPr>
          <w:rFonts w:hint="eastAsia" w:ascii="宋体" w:cs="宋体"/>
          <w:bCs/>
          <w:sz w:val="24"/>
          <w:lang w:val="zh-CN"/>
        </w:rPr>
        <w:t>日签字生效，委托期限</w:t>
      </w:r>
      <w:r>
        <w:rPr>
          <w:rFonts w:ascii="宋体" w:cs="宋体"/>
          <w:bCs/>
          <w:sz w:val="24"/>
          <w:u w:val="single"/>
        </w:rPr>
        <w:t xml:space="preserve">     </w:t>
      </w:r>
      <w:r>
        <w:rPr>
          <w:rFonts w:hint="eastAsia" w:ascii="宋体" w:cs="宋体"/>
          <w:bCs/>
          <w:sz w:val="24"/>
          <w:lang w:val="zh-CN"/>
        </w:rPr>
        <w:t>。</w:t>
      </w:r>
    </w:p>
    <w:p>
      <w:pPr>
        <w:tabs>
          <w:tab w:val="left" w:pos="5580"/>
        </w:tabs>
        <w:spacing w:line="360" w:lineRule="auto"/>
        <w:ind w:firstLine="480" w:firstLineChars="200"/>
        <w:rPr>
          <w:rFonts w:ascii="宋体" w:cs="宋体"/>
          <w:bCs/>
          <w:sz w:val="24"/>
          <w:lang w:val="zh-CN"/>
        </w:rPr>
      </w:pPr>
      <w:r>
        <w:rPr>
          <w:rFonts w:hint="eastAsia" w:ascii="宋体" w:cs="宋体"/>
          <w:bCs/>
          <w:sz w:val="24"/>
          <w:lang w:val="zh-CN"/>
        </w:rPr>
        <w:t>特此声明。</w:t>
      </w:r>
    </w:p>
    <w:p>
      <w:pPr>
        <w:tabs>
          <w:tab w:val="left" w:pos="5580"/>
        </w:tabs>
        <w:spacing w:line="360" w:lineRule="auto"/>
        <w:ind w:firstLine="480" w:firstLineChars="200"/>
        <w:rPr>
          <w:rFonts w:ascii="宋体" w:cs="宋体"/>
          <w:bCs/>
          <w:sz w:val="24"/>
          <w:lang w:val="zh-CN"/>
        </w:rPr>
      </w:pPr>
      <w:r>
        <w:rPr>
          <w:rFonts w:hint="eastAsia" w:ascii="宋体" w:cs="宋体"/>
          <w:bCs/>
          <w:sz w:val="24"/>
          <w:lang w:val="zh-CN"/>
        </w:rPr>
        <w:t>供应商名称：</w:t>
      </w:r>
      <w:r>
        <w:rPr>
          <w:rFonts w:ascii="宋体" w:cs="宋体"/>
          <w:bCs/>
          <w:sz w:val="24"/>
          <w:lang w:val="zh-CN"/>
        </w:rPr>
        <w:t xml:space="preserve">        </w:t>
      </w:r>
      <w:r>
        <w:rPr>
          <w:rFonts w:hint="eastAsia" w:ascii="宋体" w:cs="宋体"/>
          <w:bCs/>
          <w:sz w:val="24"/>
          <w:lang w:val="zh-CN"/>
        </w:rPr>
        <w:t>（</w:t>
      </w:r>
      <w:r>
        <w:rPr>
          <w:rFonts w:hint="eastAsia" w:ascii="宋体" w:hAnsi="宋体"/>
          <w:kern w:val="0"/>
          <w:sz w:val="24"/>
          <w:lang w:eastAsia="zh-CN"/>
        </w:rPr>
        <w:t>企业公章</w:t>
      </w:r>
      <w:r>
        <w:rPr>
          <w:rFonts w:hint="eastAsia" w:ascii="宋体" w:cs="宋体"/>
          <w:bCs/>
          <w:sz w:val="24"/>
          <w:lang w:val="zh-CN"/>
        </w:rPr>
        <w:t>）</w:t>
      </w:r>
    </w:p>
    <w:p>
      <w:pPr>
        <w:tabs>
          <w:tab w:val="left" w:pos="5580"/>
        </w:tabs>
        <w:spacing w:line="360" w:lineRule="auto"/>
        <w:ind w:firstLine="480" w:firstLineChars="200"/>
        <w:rPr>
          <w:rFonts w:ascii="宋体" w:cs="宋体"/>
          <w:bCs/>
          <w:sz w:val="24"/>
          <w:lang w:val="zh-CN"/>
        </w:rPr>
      </w:pPr>
      <w:r>
        <w:rPr>
          <w:rFonts w:hint="eastAsia" w:ascii="宋体" w:cs="宋体"/>
          <w:bCs/>
          <w:sz w:val="24"/>
          <w:lang w:val="zh-CN"/>
        </w:rPr>
        <w:t>法定代表人：　　　　（签字）　身份证号：　　　　　　　　　　　　</w:t>
      </w:r>
    </w:p>
    <w:p>
      <w:pPr>
        <w:tabs>
          <w:tab w:val="left" w:pos="5580"/>
        </w:tabs>
        <w:spacing w:line="360" w:lineRule="auto"/>
        <w:ind w:firstLine="480" w:firstLineChars="200"/>
        <w:rPr>
          <w:rFonts w:ascii="宋体" w:cs="宋体"/>
          <w:bCs/>
          <w:sz w:val="24"/>
          <w:lang w:val="zh-CN"/>
        </w:rPr>
      </w:pPr>
      <w:r>
        <w:rPr>
          <w:rFonts w:hint="eastAsia" w:ascii="宋体" w:cs="宋体"/>
          <w:bCs/>
          <w:sz w:val="24"/>
          <w:lang w:val="zh-CN"/>
        </w:rPr>
        <w:t>附：授权代表人身份证扫描件（正面、背面）</w:t>
      </w:r>
    </w:p>
    <w:p>
      <w:pPr>
        <w:adjustRightInd w:val="0"/>
        <w:snapToGrid w:val="0"/>
        <w:spacing w:line="440" w:lineRule="exact"/>
        <w:ind w:firstLine="480" w:firstLineChars="200"/>
        <w:rPr>
          <w:rFonts w:ascii="宋体" w:cs="宋体"/>
          <w:sz w:val="24"/>
        </w:rPr>
      </w:pPr>
      <w:r>
        <w:rPr>
          <w:rFonts w:ascii="宋体" w:hAnsi="宋体" w:cs="宋体"/>
          <w:sz w:val="24"/>
        </w:rPr>
        <w:t xml:space="preserve">           </w:t>
      </w:r>
    </w:p>
    <w:p>
      <w:pPr>
        <w:adjustRightInd w:val="0"/>
        <w:snapToGrid w:val="0"/>
        <w:spacing w:line="440" w:lineRule="exact"/>
        <w:ind w:firstLine="480" w:firstLineChars="200"/>
        <w:rPr>
          <w:rFonts w:ascii="宋体" w:cs="宋体"/>
          <w:sz w:val="24"/>
        </w:rPr>
      </w:pPr>
    </w:p>
    <w:p>
      <w:pPr>
        <w:spacing w:line="400" w:lineRule="exact"/>
        <w:rPr>
          <w:rFonts w:ascii="宋体" w:cs="宋体"/>
          <w:color w:val="000000"/>
          <w:kern w:val="0"/>
          <w:sz w:val="24"/>
        </w:rPr>
      </w:pPr>
      <w:r>
        <w:rPr>
          <w:rFonts w:ascii="宋体" w:hAnsi="宋体" w:cs="宋体"/>
          <w:color w:val="000000"/>
          <w:kern w:val="0"/>
          <w:sz w:val="24"/>
        </w:rPr>
        <w:t xml:space="preserve">  </w:t>
      </w:r>
    </w:p>
    <w:p>
      <w:pPr>
        <w:spacing w:line="400" w:lineRule="exact"/>
        <w:rPr>
          <w:rFonts w:ascii="宋体" w:cs="宋体"/>
          <w:color w:val="000000"/>
          <w:kern w:val="0"/>
          <w:sz w:val="24"/>
        </w:rPr>
      </w:pPr>
    </w:p>
    <w:p>
      <w:pPr>
        <w:spacing w:line="400" w:lineRule="exact"/>
        <w:rPr>
          <w:rFonts w:ascii="宋体" w:cs="宋体"/>
          <w:color w:val="000000"/>
          <w:kern w:val="0"/>
          <w:sz w:val="24"/>
        </w:rPr>
      </w:pPr>
      <w:r>
        <w:rPr>
          <w:rFonts w:ascii="宋体" w:hAnsi="宋体" w:cs="宋体"/>
          <w:color w:val="000000"/>
          <w:kern w:val="0"/>
          <w:sz w:val="24"/>
        </w:rPr>
        <w:t xml:space="preserve"> </w:t>
      </w:r>
    </w:p>
    <w:p>
      <w:pPr>
        <w:pStyle w:val="9"/>
        <w:rPr>
          <w:rFonts w:ascii="宋体" w:cs="宋体"/>
          <w:color w:val="000000"/>
          <w:kern w:val="0"/>
          <w:sz w:val="24"/>
        </w:rPr>
      </w:pPr>
    </w:p>
    <w:p>
      <w:pPr>
        <w:pStyle w:val="10"/>
        <w:rPr>
          <w:rFonts w:ascii="宋体" w:cs="宋体"/>
          <w:color w:val="000000"/>
          <w:kern w:val="0"/>
          <w:sz w:val="24"/>
        </w:rPr>
      </w:pPr>
    </w:p>
    <w:p>
      <w:pPr>
        <w:pStyle w:val="10"/>
        <w:rPr>
          <w:rFonts w:ascii="宋体" w:cs="宋体"/>
          <w:color w:val="000000"/>
          <w:kern w:val="0"/>
          <w:sz w:val="24"/>
        </w:rPr>
      </w:pPr>
    </w:p>
    <w:p>
      <w:pPr>
        <w:pStyle w:val="10"/>
        <w:rPr>
          <w:rFonts w:ascii="宋体" w:cs="宋体"/>
          <w:color w:val="000000"/>
          <w:kern w:val="0"/>
          <w:sz w:val="24"/>
        </w:rPr>
      </w:pPr>
    </w:p>
    <w:p>
      <w:pPr>
        <w:pStyle w:val="10"/>
        <w:rPr>
          <w:rFonts w:ascii="宋体" w:cs="宋体"/>
          <w:color w:val="000000"/>
          <w:kern w:val="0"/>
          <w:sz w:val="24"/>
        </w:rPr>
      </w:pPr>
    </w:p>
    <w:p>
      <w:pPr>
        <w:pStyle w:val="10"/>
        <w:rPr>
          <w:rFonts w:ascii="宋体" w:cs="宋体"/>
          <w:color w:val="000000"/>
          <w:kern w:val="0"/>
          <w:sz w:val="24"/>
        </w:rPr>
      </w:pPr>
    </w:p>
    <w:p>
      <w:pPr>
        <w:pStyle w:val="10"/>
        <w:rPr>
          <w:rFonts w:ascii="宋体" w:cs="宋体"/>
          <w:color w:val="000000"/>
          <w:kern w:val="0"/>
          <w:sz w:val="24"/>
        </w:rPr>
      </w:pPr>
    </w:p>
    <w:p>
      <w:pPr>
        <w:pStyle w:val="10"/>
        <w:rPr>
          <w:rFonts w:ascii="宋体" w:cs="宋体"/>
          <w:color w:val="000000"/>
          <w:kern w:val="0"/>
          <w:sz w:val="24"/>
        </w:rPr>
      </w:pPr>
    </w:p>
    <w:p>
      <w:pPr>
        <w:pStyle w:val="10"/>
        <w:rPr>
          <w:rFonts w:ascii="宋体" w:hAnsi="宋体" w:eastAsia="宋体" w:cs="宋体"/>
          <w:color w:val="000000"/>
          <w:kern w:val="0"/>
          <w:sz w:val="24"/>
        </w:rPr>
      </w:pPr>
    </w:p>
    <w:p>
      <w:pPr>
        <w:pStyle w:val="10"/>
        <w:rPr>
          <w:rFonts w:ascii="宋体" w:hAnsi="宋体" w:eastAsia="宋体" w:cs="宋体"/>
          <w:color w:val="000000"/>
          <w:kern w:val="0"/>
          <w:sz w:val="24"/>
        </w:rPr>
      </w:pPr>
    </w:p>
    <w:p>
      <w:pPr>
        <w:pStyle w:val="10"/>
        <w:rPr>
          <w:rFonts w:ascii="宋体" w:hAnsi="宋体" w:eastAsia="宋体" w:cs="宋体"/>
          <w:color w:val="000000"/>
          <w:kern w:val="0"/>
          <w:sz w:val="24"/>
        </w:rPr>
      </w:pPr>
    </w:p>
    <w:p>
      <w:pPr>
        <w:pStyle w:val="10"/>
        <w:rPr>
          <w:rFonts w:ascii="宋体" w:hAnsi="宋体" w:eastAsia="宋体" w:cs="宋体"/>
          <w:color w:val="000000"/>
          <w:kern w:val="0"/>
          <w:sz w:val="24"/>
        </w:rPr>
      </w:pPr>
    </w:p>
    <w:p>
      <w:pPr>
        <w:pStyle w:val="10"/>
        <w:rPr>
          <w:rFonts w:ascii="宋体" w:hAnsi="宋体" w:eastAsia="宋体" w:cs="宋体"/>
          <w:color w:val="000000"/>
          <w:kern w:val="0"/>
          <w:sz w:val="24"/>
        </w:rPr>
      </w:pPr>
    </w:p>
    <w:p>
      <w:pPr>
        <w:pStyle w:val="10"/>
        <w:rPr>
          <w:rFonts w:ascii="宋体" w:hAnsi="宋体" w:eastAsia="宋体" w:cs="宋体"/>
          <w:color w:val="000000"/>
          <w:kern w:val="0"/>
          <w:sz w:val="24"/>
        </w:rPr>
      </w:pPr>
    </w:p>
    <w:p>
      <w:pPr>
        <w:pStyle w:val="10"/>
        <w:rPr>
          <w:rFonts w:ascii="宋体" w:hAnsi="宋体" w:eastAsia="宋体" w:cs="宋体"/>
          <w:color w:val="000000"/>
          <w:kern w:val="0"/>
          <w:sz w:val="24"/>
        </w:rPr>
      </w:pPr>
    </w:p>
    <w:p>
      <w:pPr>
        <w:spacing w:line="400" w:lineRule="exact"/>
        <w:rPr>
          <w:rFonts w:ascii="宋体" w:cs="宋体"/>
          <w:color w:val="000000"/>
          <w:kern w:val="0"/>
          <w:sz w:val="24"/>
        </w:rPr>
      </w:pPr>
    </w:p>
    <w:p>
      <w:pPr>
        <w:pStyle w:val="5"/>
        <w:numPr>
          <w:ilvl w:val="0"/>
          <w:numId w:val="0"/>
        </w:numPr>
        <w:ind w:left="360"/>
        <w:rPr>
          <w:rFonts w:ascii="宋体" w:hAnsi="宋体" w:eastAsia="宋体" w:cs="宋体"/>
          <w:bCs/>
          <w:sz w:val="32"/>
          <w:szCs w:val="32"/>
        </w:rPr>
      </w:pPr>
      <w:bookmarkStart w:id="72" w:name="_Toc12752_WPSOffice_Level1"/>
      <w:bookmarkStart w:id="73" w:name="_Toc324146764"/>
      <w:bookmarkStart w:id="74" w:name="_Toc19485_WPSOffice_Level1"/>
      <w:bookmarkStart w:id="75" w:name="_Toc22140"/>
      <w:bookmarkStart w:id="76" w:name="_Toc328404525"/>
      <w:bookmarkStart w:id="77" w:name="_Toc30637"/>
      <w:bookmarkStart w:id="78" w:name="_Toc20500_WPSOffice_Level1"/>
      <w:r>
        <w:rPr>
          <w:rFonts w:hint="eastAsia" w:ascii="宋体" w:hAnsi="宋体" w:eastAsia="宋体" w:cs="宋体"/>
          <w:bCs/>
          <w:sz w:val="32"/>
          <w:szCs w:val="32"/>
        </w:rPr>
        <w:t>四、报</w:t>
      </w:r>
      <w:r>
        <w:rPr>
          <w:rFonts w:ascii="宋体" w:hAnsi="宋体" w:eastAsia="宋体" w:cs="宋体"/>
          <w:bCs/>
          <w:sz w:val="32"/>
          <w:szCs w:val="32"/>
        </w:rPr>
        <w:t xml:space="preserve"> </w:t>
      </w:r>
      <w:r>
        <w:rPr>
          <w:rFonts w:hint="eastAsia" w:ascii="宋体" w:hAnsi="宋体" w:eastAsia="宋体" w:cs="宋体"/>
          <w:bCs/>
          <w:sz w:val="32"/>
          <w:szCs w:val="32"/>
        </w:rPr>
        <w:t>价</w:t>
      </w:r>
      <w:r>
        <w:rPr>
          <w:rFonts w:ascii="宋体" w:hAnsi="宋体" w:eastAsia="宋体" w:cs="宋体"/>
          <w:bCs/>
          <w:sz w:val="32"/>
          <w:szCs w:val="32"/>
        </w:rPr>
        <w:t xml:space="preserve"> </w:t>
      </w:r>
      <w:r>
        <w:rPr>
          <w:rFonts w:hint="eastAsia" w:ascii="宋体" w:hAnsi="宋体" w:eastAsia="宋体" w:cs="宋体"/>
          <w:bCs/>
          <w:sz w:val="32"/>
          <w:szCs w:val="32"/>
        </w:rPr>
        <w:t>一</w:t>
      </w:r>
      <w:r>
        <w:rPr>
          <w:rFonts w:ascii="宋体" w:hAnsi="宋体" w:eastAsia="宋体" w:cs="宋体"/>
          <w:bCs/>
          <w:sz w:val="32"/>
          <w:szCs w:val="32"/>
        </w:rPr>
        <w:t xml:space="preserve"> </w:t>
      </w:r>
      <w:r>
        <w:rPr>
          <w:rFonts w:hint="eastAsia" w:ascii="宋体" w:hAnsi="宋体" w:eastAsia="宋体" w:cs="宋体"/>
          <w:bCs/>
          <w:sz w:val="32"/>
          <w:szCs w:val="32"/>
        </w:rPr>
        <w:t>览</w:t>
      </w:r>
      <w:r>
        <w:rPr>
          <w:rFonts w:ascii="宋体" w:hAnsi="宋体" w:eastAsia="宋体" w:cs="宋体"/>
          <w:bCs/>
          <w:sz w:val="32"/>
          <w:szCs w:val="32"/>
        </w:rPr>
        <w:t xml:space="preserve"> </w:t>
      </w:r>
      <w:r>
        <w:rPr>
          <w:rFonts w:hint="eastAsia" w:ascii="宋体" w:hAnsi="宋体" w:eastAsia="宋体" w:cs="宋体"/>
          <w:bCs/>
          <w:sz w:val="32"/>
          <w:szCs w:val="32"/>
        </w:rPr>
        <w:t>表</w:t>
      </w:r>
      <w:bookmarkEnd w:id="72"/>
      <w:bookmarkEnd w:id="73"/>
      <w:bookmarkEnd w:id="74"/>
      <w:bookmarkEnd w:id="75"/>
      <w:bookmarkEnd w:id="76"/>
      <w:bookmarkEnd w:id="77"/>
      <w:bookmarkEnd w:id="78"/>
    </w:p>
    <w:p>
      <w:pPr>
        <w:spacing w:line="400" w:lineRule="exact"/>
        <w:ind w:left="1" w:leftChars="-2" w:hanging="5" w:hangingChars="2"/>
        <w:rPr>
          <w:rFonts w:ascii="宋体" w:cs="宋体"/>
          <w:bCs/>
          <w:sz w:val="28"/>
          <w:szCs w:val="28"/>
        </w:rPr>
      </w:pPr>
    </w:p>
    <w:p>
      <w:pPr>
        <w:adjustRightInd w:val="0"/>
        <w:snapToGrid w:val="0"/>
        <w:spacing w:line="500" w:lineRule="exact"/>
        <w:ind w:firstLine="480" w:firstLineChars="200"/>
        <w:rPr>
          <w:rFonts w:ascii="宋体" w:cs="宋体"/>
          <w:sz w:val="24"/>
        </w:rPr>
      </w:pPr>
      <w:r>
        <w:rPr>
          <w:rFonts w:hint="eastAsia" w:ascii="宋体" w:hAnsi="宋体" w:cs="宋体"/>
          <w:sz w:val="24"/>
        </w:rPr>
        <w:t>供应商名称（</w:t>
      </w:r>
      <w:r>
        <w:rPr>
          <w:rFonts w:hint="eastAsia" w:ascii="宋体" w:hAnsi="宋体"/>
          <w:kern w:val="0"/>
          <w:sz w:val="24"/>
          <w:lang w:eastAsia="zh-CN"/>
        </w:rPr>
        <w:t>企业公章</w:t>
      </w:r>
      <w:r>
        <w:rPr>
          <w:rFonts w:hint="eastAsia" w:ascii="宋体" w:hAnsi="宋体" w:cs="宋体"/>
          <w:sz w:val="24"/>
        </w:rPr>
        <w:t>）：</w:t>
      </w:r>
      <w:r>
        <w:rPr>
          <w:rFonts w:ascii="宋体" w:hAnsi="宋体" w:cs="宋体"/>
          <w:sz w:val="24"/>
          <w:u w:val="single"/>
        </w:rPr>
        <w:t xml:space="preserve">              </w:t>
      </w:r>
      <w:r>
        <w:rPr>
          <w:rFonts w:ascii="宋体" w:hAnsi="宋体" w:cs="宋体"/>
          <w:sz w:val="24"/>
        </w:rPr>
        <w:t xml:space="preserve">        </w:t>
      </w:r>
    </w:p>
    <w:p>
      <w:pPr>
        <w:adjustRightInd w:val="0"/>
        <w:snapToGrid w:val="0"/>
        <w:spacing w:line="500" w:lineRule="exact"/>
        <w:ind w:firstLine="480" w:firstLineChars="200"/>
        <w:rPr>
          <w:rFonts w:ascii="宋体" w:cs="宋体"/>
          <w:sz w:val="24"/>
        </w:rPr>
      </w:pPr>
      <w:r>
        <w:rPr>
          <w:rFonts w:hint="eastAsia" w:ascii="宋体" w:hAnsi="宋体" w:cs="宋体"/>
          <w:sz w:val="24"/>
        </w:rPr>
        <w:t>采购编号：</w:t>
      </w:r>
      <w:r>
        <w:rPr>
          <w:rFonts w:ascii="宋体" w:hAnsi="宋体" w:cs="宋体"/>
          <w:sz w:val="24"/>
        </w:rPr>
        <w:t xml:space="preserve">                                       </w:t>
      </w:r>
      <w:r>
        <w:rPr>
          <w:rFonts w:hint="eastAsia" w:ascii="宋体" w:hAnsi="宋体" w:cs="宋体"/>
          <w:sz w:val="24"/>
        </w:rPr>
        <w:t>币单位：元</w:t>
      </w:r>
      <w:r>
        <w:rPr>
          <w:rFonts w:ascii="宋体" w:hAnsi="宋体" w:cs="宋体"/>
          <w:sz w:val="24"/>
        </w:rPr>
        <w:t>/</w:t>
      </w:r>
      <w:r>
        <w:rPr>
          <w:rFonts w:hint="eastAsia" w:ascii="宋体" w:hAnsi="宋体" w:cs="宋体"/>
          <w:sz w:val="24"/>
        </w:rPr>
        <w:t>人民币</w:t>
      </w:r>
    </w:p>
    <w:tbl>
      <w:tblPr>
        <w:tblStyle w:val="20"/>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3"/>
        <w:gridCol w:w="1859"/>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843" w:type="dxa"/>
            <w:noWrap w:val="0"/>
            <w:vAlign w:val="center"/>
          </w:tcPr>
          <w:p>
            <w:pPr>
              <w:adjustRightInd w:val="0"/>
              <w:snapToGrid w:val="0"/>
              <w:spacing w:line="500" w:lineRule="exact"/>
              <w:ind w:firstLine="480" w:firstLineChars="200"/>
              <w:rPr>
                <w:rFonts w:ascii="宋体" w:cs="宋体"/>
                <w:sz w:val="24"/>
              </w:rPr>
            </w:pPr>
            <w:r>
              <w:rPr>
                <w:rFonts w:hint="eastAsia" w:ascii="宋体" w:hAnsi="宋体" w:cs="宋体"/>
                <w:sz w:val="24"/>
              </w:rPr>
              <w:t>总</w:t>
            </w:r>
            <w:r>
              <w:rPr>
                <w:rFonts w:ascii="宋体" w:hAnsi="宋体" w:cs="宋体"/>
                <w:sz w:val="24"/>
              </w:rPr>
              <w:t xml:space="preserve">   </w:t>
            </w:r>
            <w:r>
              <w:rPr>
                <w:rFonts w:hint="eastAsia" w:ascii="宋体" w:hAnsi="宋体" w:cs="宋体"/>
                <w:sz w:val="24"/>
              </w:rPr>
              <w:t>报</w:t>
            </w:r>
            <w:r>
              <w:rPr>
                <w:rFonts w:ascii="宋体" w:hAnsi="宋体" w:cs="宋体"/>
                <w:sz w:val="24"/>
              </w:rPr>
              <w:t xml:space="preserve">  </w:t>
            </w:r>
            <w:r>
              <w:rPr>
                <w:rFonts w:hint="eastAsia" w:ascii="宋体" w:hAnsi="宋体" w:cs="宋体"/>
                <w:sz w:val="24"/>
              </w:rPr>
              <w:t>价</w:t>
            </w:r>
          </w:p>
        </w:tc>
        <w:tc>
          <w:tcPr>
            <w:tcW w:w="1859" w:type="dxa"/>
            <w:noWrap w:val="0"/>
            <w:vAlign w:val="center"/>
          </w:tcPr>
          <w:p>
            <w:pPr>
              <w:adjustRightInd w:val="0"/>
              <w:snapToGrid w:val="0"/>
              <w:spacing w:line="500" w:lineRule="exact"/>
              <w:jc w:val="center"/>
              <w:rPr>
                <w:rFonts w:ascii="宋体" w:cs="宋体"/>
                <w:sz w:val="24"/>
              </w:rPr>
            </w:pP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供货期</w:t>
            </w:r>
          </w:p>
        </w:tc>
        <w:tc>
          <w:tcPr>
            <w:tcW w:w="1778" w:type="dxa"/>
            <w:noWrap w:val="0"/>
            <w:vAlign w:val="center"/>
          </w:tcPr>
          <w:p>
            <w:pPr>
              <w:adjustRightInd w:val="0"/>
              <w:snapToGrid w:val="0"/>
              <w:spacing w:line="500" w:lineRule="exact"/>
              <w:jc w:val="center"/>
              <w:rPr>
                <w:rFonts w:ascii="宋体" w:cs="宋体"/>
                <w:sz w:val="24"/>
              </w:rPr>
            </w:pPr>
            <w:r>
              <w:rPr>
                <w:rFonts w:hint="eastAsia" w:ascii="宋体" w:hAnsi="宋体" w:cs="宋体"/>
                <w:sz w:val="24"/>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4843" w:type="dxa"/>
            <w:noWrap w:val="0"/>
            <w:vAlign w:val="center"/>
          </w:tcPr>
          <w:p>
            <w:pPr>
              <w:adjustRightInd w:val="0"/>
              <w:snapToGrid w:val="0"/>
              <w:spacing w:line="500" w:lineRule="exact"/>
              <w:ind w:firstLine="480" w:firstLineChars="200"/>
              <w:rPr>
                <w:rFonts w:ascii="宋体" w:cs="宋体"/>
                <w:sz w:val="24"/>
              </w:rPr>
            </w:pPr>
            <w:r>
              <w:rPr>
                <w:rFonts w:hint="eastAsia" w:ascii="宋体" w:hAnsi="宋体" w:cs="宋体"/>
                <w:sz w:val="24"/>
              </w:rPr>
              <w:t>佰</w:t>
            </w:r>
            <w:r>
              <w:rPr>
                <w:rFonts w:ascii="宋体" w:hAnsi="宋体" w:cs="宋体"/>
                <w:sz w:val="24"/>
              </w:rPr>
              <w:t xml:space="preserve">  </w:t>
            </w:r>
            <w:r>
              <w:rPr>
                <w:rFonts w:hint="eastAsia" w:ascii="宋体" w:hAnsi="宋体" w:cs="宋体"/>
                <w:sz w:val="24"/>
              </w:rPr>
              <w:t>拾</w:t>
            </w:r>
            <w:r>
              <w:rPr>
                <w:rFonts w:ascii="宋体" w:hAnsi="宋体" w:cs="宋体"/>
                <w:sz w:val="24"/>
              </w:rPr>
              <w:t xml:space="preserve">  </w:t>
            </w:r>
            <w:r>
              <w:rPr>
                <w:rFonts w:hint="eastAsia" w:ascii="宋体" w:hAnsi="宋体" w:cs="宋体"/>
                <w:sz w:val="24"/>
              </w:rPr>
              <w:t>万</w:t>
            </w:r>
            <w:r>
              <w:rPr>
                <w:rFonts w:ascii="宋体" w:hAnsi="宋体" w:cs="宋体"/>
                <w:sz w:val="24"/>
              </w:rPr>
              <w:t xml:space="preserve">  </w:t>
            </w:r>
            <w:r>
              <w:rPr>
                <w:rFonts w:hint="eastAsia" w:ascii="宋体" w:hAnsi="宋体" w:cs="宋体"/>
                <w:sz w:val="24"/>
              </w:rPr>
              <w:t>仟</w:t>
            </w:r>
            <w:r>
              <w:rPr>
                <w:rFonts w:ascii="宋体" w:hAnsi="宋体" w:cs="宋体"/>
                <w:sz w:val="24"/>
              </w:rPr>
              <w:t xml:space="preserve">  </w:t>
            </w:r>
            <w:r>
              <w:rPr>
                <w:rFonts w:hint="eastAsia" w:ascii="宋体" w:hAnsi="宋体" w:cs="宋体"/>
                <w:sz w:val="24"/>
              </w:rPr>
              <w:t>佰</w:t>
            </w:r>
            <w:r>
              <w:rPr>
                <w:rFonts w:ascii="宋体" w:hAnsi="宋体" w:cs="宋体"/>
                <w:sz w:val="24"/>
              </w:rPr>
              <w:t xml:space="preserve">  </w:t>
            </w:r>
            <w:r>
              <w:rPr>
                <w:rFonts w:hint="eastAsia" w:ascii="宋体" w:hAnsi="宋体" w:cs="宋体"/>
                <w:sz w:val="24"/>
              </w:rPr>
              <w:t>拾</w:t>
            </w:r>
            <w:r>
              <w:rPr>
                <w:rFonts w:ascii="宋体" w:hAnsi="宋体" w:cs="宋体"/>
                <w:sz w:val="24"/>
              </w:rPr>
              <w:t xml:space="preserve">  </w:t>
            </w:r>
            <w:r>
              <w:rPr>
                <w:rFonts w:hint="eastAsia" w:ascii="宋体" w:hAnsi="宋体" w:cs="宋体"/>
                <w:sz w:val="24"/>
              </w:rPr>
              <w:t>元整</w:t>
            </w:r>
          </w:p>
          <w:p>
            <w:pPr>
              <w:adjustRightInd w:val="0"/>
              <w:snapToGrid w:val="0"/>
              <w:spacing w:line="500" w:lineRule="exact"/>
              <w:ind w:firstLine="480" w:firstLineChars="200"/>
              <w:rPr>
                <w:rFonts w:ascii="宋体" w:cs="宋体"/>
                <w:sz w:val="24"/>
              </w:rPr>
            </w:pPr>
            <w:r>
              <w:rPr>
                <w:rFonts w:ascii="宋体" w:hAnsi="宋体" w:cs="宋体"/>
                <w:sz w:val="24"/>
              </w:rPr>
              <w:t>(</w:t>
            </w:r>
            <w:r>
              <w:rPr>
                <w:rFonts w:hint="eastAsia" w:ascii="宋体" w:hAnsi="宋体" w:cs="宋体"/>
                <w:sz w:val="24"/>
              </w:rPr>
              <w:t>￥</w:t>
            </w:r>
            <w:r>
              <w:rPr>
                <w:rFonts w:ascii="宋体" w:hAnsi="宋体" w:cs="宋体"/>
                <w:sz w:val="24"/>
              </w:rPr>
              <w:t xml:space="preserve">                     )</w:t>
            </w:r>
          </w:p>
        </w:tc>
        <w:tc>
          <w:tcPr>
            <w:tcW w:w="1859" w:type="dxa"/>
            <w:noWrap w:val="0"/>
            <w:vAlign w:val="center"/>
          </w:tcPr>
          <w:p>
            <w:pPr>
              <w:adjustRightInd w:val="0"/>
              <w:snapToGrid w:val="0"/>
              <w:spacing w:line="500" w:lineRule="exact"/>
              <w:ind w:firstLine="480" w:firstLineChars="200"/>
              <w:rPr>
                <w:rFonts w:ascii="宋体" w:cs="宋体"/>
                <w:sz w:val="24"/>
              </w:rPr>
            </w:pPr>
          </w:p>
        </w:tc>
        <w:tc>
          <w:tcPr>
            <w:tcW w:w="1778" w:type="dxa"/>
            <w:noWrap w:val="0"/>
            <w:vAlign w:val="top"/>
          </w:tcPr>
          <w:p>
            <w:pPr>
              <w:adjustRightInd w:val="0"/>
              <w:snapToGrid w:val="0"/>
              <w:spacing w:line="500" w:lineRule="exact"/>
              <w:ind w:firstLine="480" w:firstLineChars="200"/>
              <w:rPr>
                <w:rFonts w:ascii="宋体" w:cs="宋体"/>
                <w:sz w:val="24"/>
              </w:rPr>
            </w:pPr>
          </w:p>
        </w:tc>
      </w:tr>
    </w:tbl>
    <w:p>
      <w:pPr>
        <w:adjustRightInd w:val="0"/>
        <w:snapToGrid w:val="0"/>
        <w:spacing w:line="500" w:lineRule="exact"/>
        <w:ind w:firstLine="480" w:firstLineChars="200"/>
        <w:rPr>
          <w:rFonts w:ascii="宋体" w:cs="宋体"/>
          <w:sz w:val="24"/>
        </w:rPr>
      </w:pPr>
    </w:p>
    <w:p>
      <w:pPr>
        <w:adjustRightInd w:val="0"/>
        <w:snapToGrid w:val="0"/>
        <w:spacing w:line="500" w:lineRule="exact"/>
        <w:ind w:firstLine="480" w:firstLineChars="200"/>
        <w:rPr>
          <w:rFonts w:ascii="宋体" w:cs="宋体"/>
          <w:sz w:val="24"/>
        </w:rPr>
      </w:pPr>
      <w:r>
        <w:rPr>
          <w:rFonts w:hint="eastAsia" w:ascii="宋体" w:hAnsi="宋体" w:cs="宋体"/>
          <w:sz w:val="24"/>
        </w:rPr>
        <w:t>授权委托人签字：</w:t>
      </w:r>
      <w:r>
        <w:rPr>
          <w:rFonts w:ascii="宋体" w:hAnsi="宋体" w:cs="宋体"/>
          <w:sz w:val="24"/>
        </w:rPr>
        <w:t xml:space="preserve">        </w:t>
      </w:r>
      <w:r>
        <w:rPr>
          <w:rFonts w:hint="eastAsia" w:ascii="宋体" w:hAnsi="宋体" w:cs="宋体"/>
          <w:sz w:val="24"/>
        </w:rPr>
        <w:t>职务：</w:t>
      </w:r>
      <w:r>
        <w:rPr>
          <w:rFonts w:ascii="宋体" w:hAnsi="宋体" w:cs="宋体"/>
          <w:sz w:val="24"/>
        </w:rPr>
        <w:t xml:space="preserve">       </w:t>
      </w:r>
      <w:r>
        <w:rPr>
          <w:rFonts w:hint="eastAsia" w:ascii="宋体" w:hAnsi="宋体" w:cs="宋体"/>
          <w:sz w:val="24"/>
        </w:rPr>
        <w:t>日期：</w:t>
      </w:r>
      <w:r>
        <w:rPr>
          <w:rFonts w:ascii="宋体" w:hAnsi="宋体" w:cs="宋体"/>
          <w:sz w:val="24"/>
        </w:rPr>
        <w:t xml:space="preserve">            </w:t>
      </w:r>
      <w:r>
        <w:rPr>
          <w:rFonts w:hint="eastAsia" w:ascii="宋体" w:hAnsi="宋体" w:cs="宋体"/>
          <w:sz w:val="24"/>
        </w:rPr>
        <w:t>联系电话：</w:t>
      </w:r>
    </w:p>
    <w:p>
      <w:pPr>
        <w:adjustRightInd w:val="0"/>
        <w:snapToGrid w:val="0"/>
        <w:spacing w:line="500" w:lineRule="exact"/>
        <w:ind w:firstLine="480" w:firstLineChars="200"/>
        <w:rPr>
          <w:rFonts w:ascii="宋体" w:cs="宋体"/>
          <w:sz w:val="24"/>
        </w:rPr>
      </w:pPr>
      <w:r>
        <w:rPr>
          <w:rFonts w:hint="eastAsia" w:ascii="宋体" w:hAnsi="宋体" w:cs="宋体"/>
          <w:sz w:val="24"/>
        </w:rPr>
        <w:t>注：</w:t>
      </w:r>
    </w:p>
    <w:p>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、本表供应商不得自行增减，投标人必须如实完整填写本表。</w:t>
      </w:r>
    </w:p>
    <w:p>
      <w:pPr>
        <w:adjustRightInd w:val="0"/>
        <w:snapToGrid w:val="0"/>
        <w:spacing w:line="500" w:lineRule="exact"/>
        <w:ind w:firstLine="480" w:firstLineChars="200"/>
        <w:rPr>
          <w:rFonts w:ascii="宋体" w:cs="宋体"/>
          <w:sz w:val="24"/>
        </w:rPr>
      </w:pPr>
      <w:r>
        <w:rPr>
          <w:rFonts w:ascii="宋体" w:hAnsi="宋体" w:cs="宋体"/>
          <w:sz w:val="24"/>
        </w:rPr>
        <w:t>2</w:t>
      </w:r>
      <w:r>
        <w:rPr>
          <w:rFonts w:hint="eastAsia" w:ascii="宋体" w:hAnsi="宋体" w:cs="宋体"/>
          <w:sz w:val="24"/>
        </w:rPr>
        <w:t>、报价不得填报选择性报价，“报价一览表”与“报价明细表”合计不一致或可选择性价格提交报价的将被视为非响应性询价通知书，报价无效。</w:t>
      </w:r>
    </w:p>
    <w:p>
      <w:pPr>
        <w:adjustRightInd w:val="0"/>
        <w:snapToGrid w:val="0"/>
        <w:spacing w:line="500" w:lineRule="exact"/>
        <w:ind w:firstLine="480" w:firstLineChars="200"/>
        <w:rPr>
          <w:rFonts w:ascii="宋体" w:cs="宋体"/>
          <w:sz w:val="24"/>
        </w:rPr>
      </w:pPr>
      <w:r>
        <w:rPr>
          <w:rFonts w:ascii="宋体" w:hAnsi="宋体" w:cs="宋体"/>
          <w:sz w:val="24"/>
        </w:rPr>
        <w:t>3</w:t>
      </w:r>
      <w:r>
        <w:rPr>
          <w:rFonts w:hint="eastAsia" w:ascii="宋体" w:hAnsi="宋体" w:cs="宋体"/>
          <w:sz w:val="24"/>
        </w:rPr>
        <w:t>．对于供应商在“报价一览表”和响应文件中列出的赠送条款，在评审时不作为调整报价的依据，也不作为优先成交的条件。</w:t>
      </w:r>
    </w:p>
    <w:p>
      <w:pPr>
        <w:adjustRightInd w:val="0"/>
        <w:snapToGrid w:val="0"/>
        <w:spacing w:line="500" w:lineRule="exact"/>
        <w:ind w:firstLine="480" w:firstLineChars="200"/>
        <w:rPr>
          <w:rFonts w:ascii="宋体" w:cs="宋体"/>
          <w:sz w:val="24"/>
        </w:rPr>
      </w:pPr>
      <w:r>
        <w:rPr>
          <w:rFonts w:ascii="宋体" w:hAnsi="宋体" w:cs="宋体"/>
          <w:sz w:val="24"/>
        </w:rPr>
        <w:t>4</w:t>
      </w:r>
      <w:r>
        <w:rPr>
          <w:rFonts w:hint="eastAsia" w:ascii="宋体" w:hAnsi="宋体" w:cs="宋体"/>
          <w:sz w:val="24"/>
        </w:rPr>
        <w:t>．评审时，响应文件中“报价一览表”大小写不一致的以大写为准。</w:t>
      </w:r>
    </w:p>
    <w:p>
      <w:pPr>
        <w:spacing w:line="400" w:lineRule="exact"/>
        <w:jc w:val="center"/>
        <w:rPr>
          <w:rFonts w:ascii="宋体" w:cs="宋体"/>
          <w:b/>
          <w:sz w:val="24"/>
        </w:rPr>
      </w:pPr>
    </w:p>
    <w:p>
      <w:pPr>
        <w:spacing w:line="400" w:lineRule="exact"/>
        <w:jc w:val="center"/>
        <w:rPr>
          <w:rFonts w:ascii="宋体" w:cs="宋体"/>
          <w:b/>
          <w:sz w:val="24"/>
        </w:rPr>
      </w:pPr>
    </w:p>
    <w:p>
      <w:pPr>
        <w:spacing w:line="400" w:lineRule="exact"/>
        <w:jc w:val="center"/>
        <w:rPr>
          <w:rFonts w:ascii="宋体" w:cs="宋体"/>
          <w:b/>
          <w:sz w:val="24"/>
        </w:rPr>
      </w:pPr>
    </w:p>
    <w:p>
      <w:pPr>
        <w:spacing w:line="400" w:lineRule="exact"/>
        <w:jc w:val="center"/>
        <w:rPr>
          <w:rFonts w:ascii="宋体" w:cs="宋体"/>
          <w:b/>
          <w:sz w:val="24"/>
        </w:rPr>
      </w:pPr>
    </w:p>
    <w:p>
      <w:pPr>
        <w:spacing w:line="400" w:lineRule="exact"/>
        <w:jc w:val="center"/>
        <w:rPr>
          <w:rFonts w:ascii="宋体" w:cs="宋体"/>
          <w:b/>
          <w:sz w:val="24"/>
        </w:rPr>
      </w:pPr>
    </w:p>
    <w:p>
      <w:pPr>
        <w:pStyle w:val="39"/>
        <w:rPr>
          <w:rFonts w:ascii="宋体" w:cs="宋体"/>
          <w:b/>
        </w:rPr>
      </w:pPr>
    </w:p>
    <w:p>
      <w:pPr>
        <w:pStyle w:val="39"/>
        <w:rPr>
          <w:rFonts w:ascii="宋体" w:cs="宋体"/>
          <w:b/>
        </w:rPr>
      </w:pPr>
    </w:p>
    <w:p>
      <w:pPr>
        <w:pStyle w:val="39"/>
        <w:rPr>
          <w:rFonts w:ascii="宋体" w:cs="宋体"/>
          <w:b/>
        </w:rPr>
      </w:pPr>
    </w:p>
    <w:p>
      <w:pPr>
        <w:pStyle w:val="39"/>
        <w:rPr>
          <w:rFonts w:ascii="宋体" w:cs="宋体"/>
          <w:b/>
        </w:rPr>
      </w:pPr>
    </w:p>
    <w:p>
      <w:pPr>
        <w:pStyle w:val="39"/>
        <w:rPr>
          <w:rFonts w:ascii="宋体" w:cs="宋体"/>
          <w:b/>
        </w:rPr>
      </w:pPr>
    </w:p>
    <w:p>
      <w:pPr>
        <w:spacing w:line="400" w:lineRule="exact"/>
        <w:jc w:val="center"/>
        <w:rPr>
          <w:rFonts w:ascii="宋体" w:cs="宋体"/>
          <w:b/>
          <w:sz w:val="24"/>
        </w:rPr>
      </w:pPr>
    </w:p>
    <w:p>
      <w:pPr>
        <w:pStyle w:val="5"/>
        <w:numPr>
          <w:ilvl w:val="0"/>
          <w:numId w:val="0"/>
        </w:numPr>
        <w:ind w:left="360"/>
        <w:rPr>
          <w:rFonts w:ascii="宋体" w:hAnsi="宋体" w:eastAsia="宋体" w:cs="宋体"/>
          <w:bCs/>
          <w:sz w:val="32"/>
          <w:szCs w:val="32"/>
        </w:rPr>
      </w:pPr>
      <w:bookmarkStart w:id="79" w:name="_Toc7648_WPSOffice_Level1"/>
      <w:bookmarkStart w:id="80" w:name="_Toc9612_WPSOffice_Level1"/>
      <w:bookmarkStart w:id="81" w:name="_Toc7697"/>
      <w:bookmarkStart w:id="82" w:name="_Toc23261"/>
      <w:bookmarkStart w:id="83" w:name="_Toc7724_WPSOffice_Level1"/>
      <w:r>
        <w:rPr>
          <w:rFonts w:hint="eastAsia" w:ascii="宋体" w:hAnsi="宋体" w:eastAsia="宋体" w:cs="宋体"/>
          <w:bCs/>
          <w:sz w:val="32"/>
          <w:szCs w:val="32"/>
        </w:rPr>
        <w:t>五、报价明细表</w:t>
      </w:r>
      <w:bookmarkEnd w:id="79"/>
      <w:bookmarkEnd w:id="80"/>
      <w:bookmarkEnd w:id="81"/>
      <w:bookmarkEnd w:id="82"/>
      <w:bookmarkEnd w:id="83"/>
    </w:p>
    <w:p>
      <w:pPr>
        <w:spacing w:line="400" w:lineRule="exact"/>
        <w:ind w:left="0" w:leftChars="-2" w:hanging="4" w:hangingChars="2"/>
        <w:rPr>
          <w:rFonts w:ascii="宋体" w:cs="宋体"/>
          <w:sz w:val="24"/>
        </w:rPr>
      </w:pPr>
    </w:p>
    <w:p>
      <w:pPr>
        <w:spacing w:line="500" w:lineRule="exact"/>
        <w:ind w:left="-178" w:leftChars="-85"/>
        <w:rPr>
          <w:rFonts w:ascii="宋体" w:cs="宋体"/>
          <w:b/>
          <w:color w:val="FF0000"/>
          <w:szCs w:val="21"/>
        </w:rPr>
      </w:pPr>
    </w:p>
    <w:p>
      <w:pPr>
        <w:pStyle w:val="18"/>
        <w:jc w:val="center"/>
        <w:rPr>
          <w:rFonts w:ascii="宋体" w:cs="宋体"/>
          <w:b/>
          <w:color w:val="FF0000"/>
          <w:szCs w:val="21"/>
        </w:rPr>
      </w:pPr>
      <w:r>
        <w:rPr>
          <w:rFonts w:hint="eastAsia" w:ascii="宋体" w:hAnsi="宋体" w:cs="宋体"/>
          <w:sz w:val="24"/>
        </w:rPr>
        <w:t>（供应商自行编写</w:t>
      </w:r>
      <w:r>
        <w:rPr>
          <w:rFonts w:hint="eastAsia" w:ascii="宋体" w:hAnsi="宋体" w:cs="宋体"/>
          <w:sz w:val="24"/>
          <w:lang w:eastAsia="zh-CN"/>
        </w:rPr>
        <w:t>，</w:t>
      </w:r>
      <w:r>
        <w:rPr>
          <w:rFonts w:hint="eastAsia" w:ascii="宋体" w:hAnsi="宋体" w:cs="宋体"/>
          <w:sz w:val="24"/>
          <w:lang w:val="en-US" w:eastAsia="zh-CN"/>
        </w:rPr>
        <w:t>格式自拟</w:t>
      </w:r>
      <w:r>
        <w:rPr>
          <w:rFonts w:hint="eastAsia" w:ascii="宋体" w:hAnsi="宋体" w:cs="宋体"/>
          <w:sz w:val="24"/>
        </w:rPr>
        <w:t>）</w:t>
      </w:r>
    </w:p>
    <w:p>
      <w:pPr>
        <w:rPr>
          <w:rFonts w:ascii="宋体" w:cs="宋体"/>
          <w:b/>
          <w:color w:val="FF0000"/>
          <w:szCs w:val="21"/>
        </w:rPr>
      </w:pPr>
    </w:p>
    <w:p>
      <w:pPr>
        <w:pStyle w:val="18"/>
        <w:rPr>
          <w:rFonts w:ascii="宋体" w:cs="宋体"/>
          <w:b/>
          <w:color w:val="FF0000"/>
          <w:szCs w:val="21"/>
        </w:rPr>
      </w:pPr>
    </w:p>
    <w:p>
      <w:pPr>
        <w:rPr>
          <w:rFonts w:ascii="宋体" w:cs="宋体"/>
          <w:b/>
          <w:color w:val="FF0000"/>
          <w:szCs w:val="21"/>
        </w:rPr>
      </w:pPr>
    </w:p>
    <w:p>
      <w:pPr>
        <w:pStyle w:val="18"/>
        <w:rPr>
          <w:rFonts w:ascii="宋体" w:cs="宋体"/>
          <w:b/>
          <w:color w:val="FF0000"/>
          <w:szCs w:val="21"/>
        </w:rPr>
      </w:pPr>
    </w:p>
    <w:p>
      <w:pPr>
        <w:pStyle w:val="5"/>
        <w:numPr>
          <w:ilvl w:val="0"/>
          <w:numId w:val="0"/>
        </w:numPr>
        <w:ind w:left="360"/>
        <w:rPr>
          <w:rFonts w:ascii="宋体" w:hAnsi="宋体" w:eastAsia="宋体" w:cs="宋体"/>
          <w:bCs/>
          <w:sz w:val="32"/>
          <w:szCs w:val="32"/>
          <w:highlight w:val="yellow"/>
        </w:rPr>
      </w:pPr>
      <w:bookmarkStart w:id="84" w:name="_Toc24800"/>
      <w:bookmarkStart w:id="85" w:name="_Toc24464"/>
      <w:bookmarkStart w:id="86" w:name="_Toc27246_WPSOffice_Level1"/>
      <w:bookmarkStart w:id="87" w:name="_Toc19779_WPSOffice_Level1"/>
      <w:bookmarkStart w:id="88" w:name="_Toc15228_WPSOffice_Level1"/>
      <w:r>
        <w:rPr>
          <w:rFonts w:hint="eastAsia" w:ascii="宋体" w:hAnsi="宋体" w:eastAsia="宋体" w:cs="宋体"/>
          <w:bCs/>
          <w:sz w:val="32"/>
          <w:szCs w:val="32"/>
          <w:highlight w:val="none"/>
        </w:rPr>
        <w:t>六、技术规格偏离表</w:t>
      </w:r>
      <w:bookmarkEnd w:id="84"/>
      <w:bookmarkEnd w:id="85"/>
      <w:bookmarkEnd w:id="86"/>
      <w:bookmarkEnd w:id="87"/>
      <w:bookmarkEnd w:id="88"/>
    </w:p>
    <w:p>
      <w:pPr>
        <w:pStyle w:val="18"/>
        <w:jc w:val="center"/>
        <w:rPr>
          <w:rFonts w:ascii="宋体" w:cs="宋体"/>
          <w:b/>
          <w:color w:val="FF0000"/>
          <w:szCs w:val="21"/>
        </w:rPr>
      </w:pPr>
      <w:r>
        <w:rPr>
          <w:rFonts w:hint="eastAsia" w:ascii="宋体" w:hAnsi="宋体" w:cs="宋体"/>
          <w:sz w:val="24"/>
        </w:rPr>
        <w:t>（供应商自行编写</w:t>
      </w:r>
      <w:r>
        <w:rPr>
          <w:rFonts w:hint="eastAsia" w:ascii="宋体" w:hAnsi="宋体" w:cs="宋体"/>
          <w:sz w:val="24"/>
          <w:lang w:eastAsia="zh-CN"/>
        </w:rPr>
        <w:t>，</w:t>
      </w:r>
      <w:r>
        <w:rPr>
          <w:rFonts w:hint="eastAsia" w:ascii="宋体" w:hAnsi="宋体" w:cs="宋体"/>
          <w:sz w:val="24"/>
          <w:lang w:val="en-US" w:eastAsia="zh-CN"/>
        </w:rPr>
        <w:t>格式自拟</w:t>
      </w:r>
      <w:r>
        <w:rPr>
          <w:rFonts w:hint="eastAsia" w:ascii="宋体" w:hAnsi="宋体" w:cs="宋体"/>
          <w:sz w:val="24"/>
        </w:rPr>
        <w:t>）</w:t>
      </w:r>
    </w:p>
    <w:p>
      <w:pPr>
        <w:spacing w:line="440" w:lineRule="exact"/>
        <w:ind w:firstLine="480" w:firstLineChars="200"/>
        <w:rPr>
          <w:rFonts w:hint="eastAsia" w:ascii="宋体" w:hAnsi="宋体" w:cs="宋体"/>
          <w:sz w:val="24"/>
        </w:rPr>
      </w:pPr>
    </w:p>
    <w:p>
      <w:pPr>
        <w:spacing w:line="440" w:lineRule="exact"/>
        <w:ind w:firstLine="480" w:firstLineChars="200"/>
        <w:rPr>
          <w:rFonts w:hint="default" w:ascii="宋体" w:eastAsia="宋体" w:cs="宋体"/>
          <w:b/>
          <w:sz w:val="24"/>
          <w:lang w:val="en-US" w:eastAsia="zh-CN"/>
        </w:rPr>
      </w:pPr>
      <w:r>
        <w:rPr>
          <w:rFonts w:hint="eastAsia" w:ascii="宋体" w:hAnsi="宋体" w:cs="宋体"/>
          <w:sz w:val="24"/>
        </w:rPr>
        <w:t>说明：响应供应商必须仔细阅读采购需求中所有技术规范条款和相关功能要求，并对所有技术规范和功能偏离的条目列</w:t>
      </w:r>
      <w:r>
        <w:rPr>
          <w:rFonts w:hint="eastAsia" w:ascii="宋体" w:hAnsi="宋体" w:cs="宋体"/>
          <w:sz w:val="24"/>
          <w:lang w:eastAsia="zh-CN"/>
        </w:rPr>
        <w:t>出</w:t>
      </w:r>
      <w:r>
        <w:rPr>
          <w:rFonts w:hint="eastAsia" w:ascii="宋体" w:hAnsi="宋体" w:cs="宋体"/>
          <w:sz w:val="24"/>
        </w:rPr>
        <w:t>。</w:t>
      </w:r>
      <w:r>
        <w:rPr>
          <w:rFonts w:hint="eastAsia" w:ascii="宋体" w:hAnsi="宋体" w:cs="宋体"/>
          <w:b/>
          <w:sz w:val="24"/>
        </w:rPr>
        <w:t>响应供应商必须根据所投产品的实际情况如实填写，询价小组如发现有虚假描述的，该响应性文件有可能被视为无效。</w:t>
      </w:r>
      <w:r>
        <w:rPr>
          <w:rFonts w:hint="eastAsia" w:ascii="宋体" w:hAnsi="宋体" w:cs="宋体"/>
          <w:b/>
          <w:sz w:val="24"/>
          <w:lang w:val="en-US" w:eastAsia="zh-CN"/>
        </w:rPr>
        <w:t xml:space="preserve">                                                                                                                                                                                                                                                                                                                                                                                                                                                                                                                                                                                                                                                                          </w:t>
      </w:r>
    </w:p>
    <w:p>
      <w:pPr>
        <w:spacing w:line="440" w:lineRule="exact"/>
        <w:ind w:firstLine="480" w:firstLineChars="200"/>
        <w:rPr>
          <w:rFonts w:ascii="宋体" w:cs="宋体"/>
          <w:sz w:val="24"/>
        </w:rPr>
      </w:pPr>
      <w:r>
        <w:rPr>
          <w:rFonts w:hint="eastAsia" w:ascii="宋体" w:hAnsi="宋体" w:cs="宋体"/>
          <w:sz w:val="24"/>
        </w:rPr>
        <w:t>注：不允许出现负偏离。</w:t>
      </w:r>
    </w:p>
    <w:p>
      <w:pPr>
        <w:spacing w:line="500" w:lineRule="exact"/>
        <w:ind w:left="-178" w:leftChars="-85"/>
        <w:rPr>
          <w:rFonts w:ascii="宋体" w:cs="宋体"/>
          <w:b/>
          <w:color w:val="FF0000"/>
          <w:szCs w:val="21"/>
        </w:rPr>
      </w:pPr>
    </w:p>
    <w:p>
      <w:pPr>
        <w:spacing w:line="500" w:lineRule="exact"/>
        <w:ind w:left="-178" w:leftChars="-85"/>
        <w:rPr>
          <w:rFonts w:ascii="宋体" w:cs="宋体"/>
          <w:b/>
          <w:color w:val="FF0000"/>
          <w:sz w:val="24"/>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5"/>
        <w:numPr>
          <w:ilvl w:val="0"/>
          <w:numId w:val="0"/>
        </w:numPr>
        <w:ind w:left="360"/>
        <w:rPr>
          <w:rFonts w:ascii="宋体" w:hAnsi="宋体" w:eastAsia="宋体" w:cs="宋体"/>
          <w:bCs/>
          <w:sz w:val="32"/>
          <w:szCs w:val="32"/>
        </w:rPr>
      </w:pPr>
      <w:bookmarkStart w:id="89" w:name="_Toc29106_WPSOffice_Level1"/>
      <w:bookmarkStart w:id="90" w:name="_Toc28207_WPSOffice_Level1"/>
      <w:bookmarkStart w:id="91" w:name="_Toc320_WPSOffice_Level1"/>
      <w:bookmarkStart w:id="92" w:name="_Toc5604"/>
      <w:bookmarkStart w:id="93" w:name="_Toc29556"/>
      <w:r>
        <w:rPr>
          <w:rFonts w:hint="eastAsia" w:ascii="宋体" w:hAnsi="宋体" w:eastAsia="宋体" w:cs="宋体"/>
          <w:bCs/>
          <w:sz w:val="32"/>
          <w:szCs w:val="32"/>
        </w:rPr>
        <w:t>七、营业执照副本及相关资格证明文件</w:t>
      </w:r>
      <w:bookmarkEnd w:id="89"/>
      <w:bookmarkEnd w:id="90"/>
      <w:bookmarkEnd w:id="91"/>
      <w:bookmarkEnd w:id="92"/>
      <w:bookmarkEnd w:id="93"/>
    </w:p>
    <w:p>
      <w:pPr>
        <w:adjustRightInd w:val="0"/>
        <w:snapToGrid w:val="0"/>
        <w:spacing w:line="440" w:lineRule="exact"/>
        <w:ind w:firstLine="0" w:firstLineChars="0"/>
        <w:jc w:val="center"/>
        <w:rPr>
          <w:rFonts w:ascii="宋体" w:cs="宋体"/>
          <w:sz w:val="24"/>
        </w:rPr>
      </w:pPr>
      <w:r>
        <w:rPr>
          <w:rFonts w:hint="eastAsia" w:ascii="宋体" w:hAnsi="宋体" w:cs="宋体"/>
          <w:bCs/>
          <w:sz w:val="24"/>
        </w:rPr>
        <w:t>营业执照副本及相关资格证明文件复印件</w:t>
      </w:r>
      <w:r>
        <w:rPr>
          <w:rFonts w:hint="eastAsia" w:ascii="宋体" w:hAnsi="宋体" w:cs="宋体"/>
          <w:sz w:val="24"/>
        </w:rPr>
        <w:t>（</w:t>
      </w:r>
      <w:r>
        <w:rPr>
          <w:rFonts w:hint="eastAsia" w:ascii="宋体" w:hAnsi="宋体"/>
          <w:kern w:val="0"/>
          <w:sz w:val="24"/>
          <w:lang w:eastAsia="zh-CN"/>
        </w:rPr>
        <w:t>企业公章</w:t>
      </w:r>
      <w:r>
        <w:rPr>
          <w:rFonts w:hint="eastAsia" w:ascii="宋体" w:hAnsi="宋体" w:cs="宋体"/>
          <w:sz w:val="24"/>
        </w:rPr>
        <w:t>）</w:t>
      </w:r>
    </w:p>
    <w:p>
      <w:pPr>
        <w:adjustRightInd w:val="0"/>
        <w:snapToGrid w:val="0"/>
        <w:spacing w:line="440" w:lineRule="exact"/>
        <w:ind w:firstLine="1950" w:firstLineChars="929"/>
        <w:rPr>
          <w:rFonts w:ascii="宋体" w:cs="宋体"/>
          <w:szCs w:val="21"/>
        </w:rPr>
      </w:pPr>
    </w:p>
    <w:p>
      <w:pPr>
        <w:adjustRightInd w:val="0"/>
        <w:snapToGrid w:val="0"/>
        <w:spacing w:line="440" w:lineRule="exact"/>
        <w:ind w:firstLine="2229" w:firstLineChars="929"/>
        <w:rPr>
          <w:rFonts w:ascii="宋体" w:cs="宋体"/>
          <w:sz w:val="24"/>
        </w:rPr>
      </w:pPr>
    </w:p>
    <w:p>
      <w:pPr>
        <w:adjustRightInd w:val="0"/>
        <w:snapToGrid w:val="0"/>
        <w:spacing w:line="440" w:lineRule="exact"/>
        <w:ind w:firstLine="2229" w:firstLineChars="929"/>
        <w:rPr>
          <w:rFonts w:ascii="宋体" w:cs="宋体"/>
          <w:sz w:val="24"/>
        </w:rPr>
      </w:pPr>
    </w:p>
    <w:p>
      <w:pPr>
        <w:adjustRightInd w:val="0"/>
        <w:snapToGrid w:val="0"/>
        <w:spacing w:line="440" w:lineRule="exact"/>
        <w:ind w:firstLine="2229" w:firstLineChars="929"/>
        <w:rPr>
          <w:rFonts w:ascii="宋体" w:cs="宋体"/>
          <w:sz w:val="24"/>
        </w:rPr>
      </w:pPr>
    </w:p>
    <w:p>
      <w:pPr>
        <w:adjustRightInd w:val="0"/>
        <w:snapToGrid w:val="0"/>
        <w:spacing w:line="440" w:lineRule="exact"/>
        <w:rPr>
          <w:rFonts w:ascii="宋体" w:cs="宋体"/>
          <w:b/>
          <w:bCs/>
          <w:sz w:val="28"/>
          <w:szCs w:val="28"/>
        </w:rPr>
      </w:pPr>
    </w:p>
    <w:p>
      <w:pPr>
        <w:pStyle w:val="5"/>
        <w:numPr>
          <w:ilvl w:val="0"/>
          <w:numId w:val="0"/>
        </w:numPr>
        <w:ind w:firstLine="321" w:firstLineChars="100"/>
        <w:jc w:val="center"/>
        <w:rPr>
          <w:rFonts w:ascii="宋体" w:hAnsi="宋体" w:eastAsia="宋体" w:cs="宋体"/>
          <w:bCs/>
          <w:sz w:val="32"/>
          <w:szCs w:val="32"/>
        </w:rPr>
      </w:pPr>
      <w:bookmarkStart w:id="94" w:name="_Toc3108"/>
      <w:bookmarkStart w:id="95" w:name="_Toc29670"/>
      <w:bookmarkStart w:id="96" w:name="_Toc4573_WPSOffice_Level1"/>
      <w:bookmarkStart w:id="97" w:name="_Toc20042_WPSOffice_Level1"/>
      <w:bookmarkStart w:id="98" w:name="_Toc30622_WPSOffice_Level1"/>
      <w:bookmarkStart w:id="99" w:name="_Toc30669"/>
      <w:r>
        <w:rPr>
          <w:rFonts w:hint="eastAsia" w:ascii="宋体" w:hAnsi="宋体" w:eastAsia="宋体" w:cs="宋体"/>
          <w:bCs/>
          <w:sz w:val="32"/>
          <w:szCs w:val="32"/>
        </w:rPr>
        <w:t>八、</w:t>
      </w:r>
      <w:r>
        <w:rPr>
          <w:rFonts w:ascii="宋体" w:hAnsi="宋体" w:eastAsia="宋体" w:cs="宋体"/>
          <w:bCs/>
          <w:sz w:val="32"/>
          <w:szCs w:val="32"/>
        </w:rPr>
        <w:t xml:space="preserve"> </w:t>
      </w:r>
      <w:bookmarkEnd w:id="94"/>
      <w:r>
        <w:rPr>
          <w:rFonts w:hint="eastAsia" w:ascii="宋体" w:hAnsi="宋体" w:eastAsia="宋体" w:cs="宋体"/>
          <w:bCs/>
          <w:sz w:val="32"/>
          <w:szCs w:val="32"/>
        </w:rPr>
        <w:t>企业基本开户许可证</w:t>
      </w:r>
      <w:bookmarkEnd w:id="95"/>
      <w:bookmarkEnd w:id="96"/>
      <w:bookmarkEnd w:id="97"/>
      <w:bookmarkEnd w:id="98"/>
      <w:bookmarkEnd w:id="99"/>
    </w:p>
    <w:p>
      <w:pPr>
        <w:pStyle w:val="3"/>
        <w:ind w:left="0" w:leftChars="0" w:firstLine="0" w:firstLineChars="0"/>
        <w:jc w:val="left"/>
        <w:rPr>
          <w:rFonts w:ascii="宋体" w:cs="宋体"/>
          <w:b/>
          <w:sz w:val="24"/>
        </w:rPr>
      </w:pPr>
      <w:r>
        <w:rPr>
          <w:rFonts w:ascii="宋体" w:hAnsi="宋体" w:cs="宋体"/>
          <w:kern w:val="0"/>
          <w:sz w:val="24"/>
        </w:rPr>
        <w:t>(</w:t>
      </w:r>
      <w:r>
        <w:rPr>
          <w:rFonts w:hint="eastAsia" w:ascii="宋体" w:hAnsi="宋体" w:cs="宋体"/>
          <w:sz w:val="24"/>
        </w:rPr>
        <w:t>供应商</w:t>
      </w:r>
      <w:r>
        <w:rPr>
          <w:rFonts w:hint="eastAsia" w:ascii="宋体" w:hAnsi="宋体" w:cs="宋体"/>
          <w:kern w:val="0"/>
          <w:sz w:val="24"/>
        </w:rPr>
        <w:t>应将企业基本开户许可证复印件加盖</w:t>
      </w:r>
      <w:r>
        <w:rPr>
          <w:rFonts w:hint="eastAsia" w:ascii="宋体" w:hAnsi="宋体"/>
          <w:kern w:val="0"/>
          <w:sz w:val="24"/>
          <w:lang w:eastAsia="zh-CN"/>
        </w:rPr>
        <w:t>企业公章</w:t>
      </w:r>
      <w:r>
        <w:rPr>
          <w:rFonts w:hint="eastAsia" w:ascii="宋体" w:hAnsi="宋体" w:cs="宋体"/>
          <w:kern w:val="0"/>
          <w:sz w:val="24"/>
        </w:rPr>
        <w:t>做入响应文件内</w:t>
      </w:r>
      <w:r>
        <w:rPr>
          <w:rFonts w:ascii="宋体" w:hAnsi="宋体" w:cs="宋体"/>
          <w:kern w:val="0"/>
          <w:sz w:val="24"/>
        </w:rPr>
        <w:t>)</w:t>
      </w:r>
    </w:p>
    <w:p>
      <w:pPr>
        <w:adjustRightInd w:val="0"/>
        <w:snapToGrid w:val="0"/>
        <w:spacing w:line="440" w:lineRule="exact"/>
        <w:ind w:firstLine="2229" w:firstLineChars="929"/>
        <w:rPr>
          <w:rFonts w:ascii="宋体" w:cs="宋体"/>
          <w:sz w:val="24"/>
        </w:rPr>
      </w:pPr>
    </w:p>
    <w:p>
      <w:pPr>
        <w:adjustRightInd w:val="0"/>
        <w:snapToGrid w:val="0"/>
        <w:spacing w:line="440" w:lineRule="exact"/>
        <w:ind w:firstLine="2229" w:firstLineChars="929"/>
        <w:rPr>
          <w:rFonts w:ascii="宋体" w:cs="宋体"/>
          <w:sz w:val="24"/>
        </w:rPr>
      </w:pPr>
    </w:p>
    <w:p>
      <w:pPr>
        <w:adjustRightInd w:val="0"/>
        <w:snapToGrid w:val="0"/>
        <w:spacing w:line="440" w:lineRule="exact"/>
        <w:ind w:firstLine="2229" w:firstLineChars="929"/>
        <w:rPr>
          <w:rFonts w:ascii="宋体" w:cs="宋体"/>
          <w:sz w:val="24"/>
        </w:rPr>
      </w:pPr>
    </w:p>
    <w:p>
      <w:pPr>
        <w:adjustRightInd w:val="0"/>
        <w:snapToGrid w:val="0"/>
        <w:spacing w:line="440" w:lineRule="exact"/>
        <w:ind w:firstLine="2611" w:firstLineChars="929"/>
        <w:rPr>
          <w:rFonts w:ascii="宋体" w:cs="宋体"/>
          <w:b/>
          <w:bCs/>
          <w:sz w:val="28"/>
          <w:szCs w:val="28"/>
        </w:rPr>
      </w:pPr>
    </w:p>
    <w:p>
      <w:pPr>
        <w:pStyle w:val="5"/>
        <w:numPr>
          <w:ilvl w:val="0"/>
          <w:numId w:val="0"/>
        </w:numPr>
        <w:ind w:left="-60"/>
        <w:rPr>
          <w:rFonts w:ascii="宋体" w:hAnsi="宋体" w:eastAsia="宋体" w:cs="宋体"/>
          <w:bCs/>
          <w:sz w:val="32"/>
          <w:szCs w:val="32"/>
        </w:rPr>
      </w:pPr>
      <w:bookmarkStart w:id="100" w:name="_Toc24027_WPSOffice_Level1"/>
      <w:bookmarkStart w:id="101" w:name="_Toc3285"/>
      <w:bookmarkStart w:id="102" w:name="_Toc8304_WPSOffice_Level1"/>
      <w:bookmarkStart w:id="103" w:name="_Toc31334_WPSOffice_Level1"/>
      <w:bookmarkStart w:id="104" w:name="_Toc11893"/>
      <w:r>
        <w:rPr>
          <w:rFonts w:hint="eastAsia" w:ascii="宋体" w:hAnsi="宋体" w:eastAsia="宋体" w:cs="宋体"/>
          <w:bCs/>
          <w:sz w:val="32"/>
          <w:szCs w:val="32"/>
        </w:rPr>
        <w:t>九、服务承诺及无不良承诺</w:t>
      </w:r>
      <w:bookmarkEnd w:id="100"/>
      <w:bookmarkEnd w:id="101"/>
      <w:bookmarkEnd w:id="102"/>
      <w:bookmarkEnd w:id="103"/>
      <w:bookmarkEnd w:id="104"/>
    </w:p>
    <w:p>
      <w:pPr>
        <w:adjustRightInd w:val="0"/>
        <w:snapToGrid w:val="0"/>
        <w:spacing w:line="440" w:lineRule="exact"/>
        <w:jc w:val="center"/>
        <w:rPr>
          <w:rFonts w:ascii="宋体" w:cs="宋体"/>
          <w:sz w:val="24"/>
        </w:rPr>
      </w:pPr>
      <w:r>
        <w:rPr>
          <w:rFonts w:hint="eastAsia" w:ascii="宋体" w:hAnsi="宋体" w:cs="宋体"/>
          <w:sz w:val="24"/>
        </w:rPr>
        <w:t>（供应商自行编写）</w:t>
      </w:r>
    </w:p>
    <w:p>
      <w:pPr>
        <w:adjustRightInd w:val="0"/>
        <w:snapToGrid w:val="0"/>
        <w:spacing w:line="440" w:lineRule="exact"/>
        <w:ind w:firstLine="4168" w:firstLineChars="1737"/>
        <w:rPr>
          <w:rFonts w:ascii="宋体" w:cs="宋体"/>
          <w:sz w:val="24"/>
        </w:rPr>
      </w:pPr>
    </w:p>
    <w:p>
      <w:pPr>
        <w:pStyle w:val="3"/>
        <w:rPr>
          <w:rFonts w:ascii="宋体" w:cs="宋体"/>
        </w:rPr>
      </w:pPr>
    </w:p>
    <w:p>
      <w:pPr>
        <w:pStyle w:val="3"/>
        <w:rPr>
          <w:rFonts w:ascii="宋体" w:cs="宋体"/>
        </w:rPr>
      </w:pPr>
    </w:p>
    <w:p>
      <w:pPr>
        <w:pStyle w:val="3"/>
        <w:rPr>
          <w:rFonts w:ascii="宋体" w:cs="宋体"/>
        </w:rPr>
      </w:pPr>
    </w:p>
    <w:p>
      <w:pPr>
        <w:pStyle w:val="3"/>
        <w:ind w:firstLine="0" w:firstLineChars="0"/>
        <w:rPr>
          <w:rFonts w:ascii="宋体" w:cs="宋体"/>
        </w:rPr>
      </w:pPr>
    </w:p>
    <w:p>
      <w:pPr>
        <w:pStyle w:val="3"/>
        <w:rPr>
          <w:rFonts w:ascii="宋体" w:cs="宋体"/>
        </w:rPr>
      </w:pPr>
    </w:p>
    <w:p>
      <w:pPr>
        <w:pStyle w:val="3"/>
        <w:rPr>
          <w:rFonts w:ascii="宋体" w:cs="宋体"/>
        </w:rPr>
      </w:pPr>
    </w:p>
    <w:p>
      <w:pPr>
        <w:pStyle w:val="5"/>
        <w:numPr>
          <w:ilvl w:val="0"/>
          <w:numId w:val="0"/>
        </w:numPr>
        <w:ind w:left="-60"/>
        <w:rPr>
          <w:rFonts w:ascii="宋体" w:hAnsi="宋体" w:eastAsia="宋体" w:cs="宋体"/>
          <w:sz w:val="32"/>
          <w:szCs w:val="32"/>
        </w:rPr>
      </w:pPr>
      <w:bookmarkStart w:id="105" w:name="_Toc30221_WPSOffice_Level1"/>
      <w:bookmarkStart w:id="106" w:name="_Toc15701_WPSOffice_Level1"/>
      <w:bookmarkStart w:id="107" w:name="_Toc24009"/>
      <w:bookmarkStart w:id="108" w:name="_Toc16657_WPSOffice_Level1"/>
      <w:r>
        <w:rPr>
          <w:rFonts w:hint="eastAsia" w:ascii="宋体" w:hAnsi="宋体" w:eastAsia="宋体" w:cs="宋体"/>
          <w:sz w:val="32"/>
          <w:szCs w:val="32"/>
        </w:rPr>
        <w:t>十、其它资料</w:t>
      </w:r>
      <w:bookmarkEnd w:id="105"/>
      <w:bookmarkEnd w:id="106"/>
      <w:bookmarkEnd w:id="107"/>
      <w:bookmarkEnd w:id="108"/>
    </w:p>
    <w:p>
      <w:pPr>
        <w:tabs>
          <w:tab w:val="left" w:pos="5580"/>
        </w:tabs>
        <w:spacing w:line="360" w:lineRule="auto"/>
        <w:ind w:firstLine="480" w:firstLineChars="200"/>
        <w:jc w:val="center"/>
        <w:rPr>
          <w:rFonts w:ascii="宋体" w:cs="宋体"/>
          <w:bCs/>
          <w:sz w:val="24"/>
        </w:rPr>
      </w:pPr>
      <w:r>
        <w:rPr>
          <w:rFonts w:hint="eastAsia" w:ascii="宋体" w:hAnsi="宋体" w:cs="宋体"/>
          <w:bCs/>
          <w:sz w:val="24"/>
        </w:rPr>
        <w:t>注：</w:t>
      </w:r>
      <w:bookmarkStart w:id="109" w:name="_Toc25906_WPSOffice_Level2"/>
      <w:bookmarkStart w:id="110" w:name="_Toc17421_WPSOffice_Level1"/>
      <w:bookmarkStart w:id="111" w:name="_Toc16614_WPSOffice_Level1"/>
      <w:r>
        <w:rPr>
          <w:rFonts w:hint="eastAsia" w:ascii="宋体" w:hAnsi="宋体" w:cs="宋体"/>
          <w:color w:val="000000"/>
          <w:sz w:val="24"/>
        </w:rPr>
        <w:t>文件要求的或响应人认为有必要附加的其它材料（格式自拟）</w:t>
      </w:r>
      <w:bookmarkEnd w:id="109"/>
      <w:bookmarkEnd w:id="110"/>
      <w:bookmarkEnd w:id="111"/>
      <w:r>
        <w:rPr>
          <w:rFonts w:hint="eastAsia" w:ascii="宋体" w:hAnsi="宋体" w:cs="宋体"/>
          <w:bCs/>
          <w:sz w:val="24"/>
        </w:rPr>
        <w:t>。</w:t>
      </w:r>
    </w:p>
    <w:p>
      <w:pPr>
        <w:pStyle w:val="8"/>
        <w:jc w:val="center"/>
        <w:rPr>
          <w:rFonts w:ascii="宋体" w:cs="宋体"/>
          <w:szCs w:val="21"/>
        </w:rPr>
      </w:pPr>
    </w:p>
    <w:p>
      <w:pPr>
        <w:pStyle w:val="5"/>
        <w:numPr>
          <w:ilvl w:val="0"/>
          <w:numId w:val="0"/>
        </w:numPr>
        <w:jc w:val="both"/>
        <w:rPr>
          <w:rFonts w:ascii="宋体" w:hAnsi="宋体" w:eastAsia="宋体" w:cs="宋体"/>
          <w:szCs w:val="24"/>
        </w:rPr>
      </w:pPr>
    </w:p>
    <w:p>
      <w:pPr>
        <w:pStyle w:val="3"/>
        <w:ind w:firstLine="562"/>
        <w:rPr>
          <w:rFonts w:ascii="宋体" w:cs="宋体"/>
          <w:b/>
          <w:sz w:val="28"/>
          <w:szCs w:val="28"/>
        </w:rPr>
      </w:pPr>
    </w:p>
    <w:p>
      <w:pPr>
        <w:pStyle w:val="3"/>
        <w:ind w:firstLine="562"/>
        <w:rPr>
          <w:rFonts w:ascii="宋体" w:cs="宋体"/>
          <w:b/>
          <w:sz w:val="28"/>
          <w:szCs w:val="28"/>
        </w:rPr>
      </w:pPr>
    </w:p>
    <w:p>
      <w:pPr>
        <w:pStyle w:val="3"/>
        <w:ind w:firstLine="562"/>
        <w:rPr>
          <w:rFonts w:ascii="宋体" w:cs="宋体"/>
          <w:b/>
          <w:sz w:val="28"/>
          <w:szCs w:val="28"/>
        </w:rPr>
      </w:pPr>
    </w:p>
    <w:p>
      <w:pPr>
        <w:pStyle w:val="3"/>
        <w:rPr>
          <w:rFonts w:ascii="宋体" w:cs="宋体"/>
        </w:rPr>
      </w:pPr>
    </w:p>
    <w:p>
      <w:pPr>
        <w:pStyle w:val="5"/>
        <w:numPr>
          <w:ilvl w:val="0"/>
          <w:numId w:val="0"/>
        </w:numPr>
        <w:rPr>
          <w:rFonts w:ascii="宋体" w:hAnsi="宋体" w:eastAsia="宋体" w:cs="宋体"/>
          <w:bCs/>
          <w:sz w:val="32"/>
          <w:szCs w:val="32"/>
        </w:rPr>
      </w:pPr>
      <w:bookmarkStart w:id="112" w:name="_Toc15032"/>
      <w:bookmarkStart w:id="113" w:name="_Toc14306_WPSOffice_Level1"/>
      <w:bookmarkStart w:id="114" w:name="_Toc3728_WPSOffice_Level1"/>
      <w:bookmarkStart w:id="115" w:name="_Toc22008"/>
      <w:bookmarkStart w:id="116" w:name="_Toc6134_WPSOffice_Level1"/>
      <w:r>
        <w:rPr>
          <w:rFonts w:hint="eastAsia" w:ascii="宋体" w:hAnsi="宋体" w:eastAsia="宋体" w:cs="宋体"/>
          <w:bCs/>
          <w:sz w:val="32"/>
          <w:szCs w:val="32"/>
        </w:rPr>
        <w:t>十一、封面及封口（格式）</w:t>
      </w:r>
      <w:bookmarkEnd w:id="112"/>
      <w:bookmarkEnd w:id="113"/>
      <w:bookmarkEnd w:id="114"/>
      <w:bookmarkEnd w:id="115"/>
      <w:bookmarkEnd w:id="116"/>
    </w:p>
    <w:p>
      <w:pPr>
        <w:spacing w:line="400" w:lineRule="exact"/>
        <w:rPr>
          <w:rFonts w:ascii="宋体" w:cs="宋体"/>
          <w:color w:val="000000"/>
          <w:kern w:val="0"/>
          <w:sz w:val="24"/>
        </w:rPr>
      </w:pPr>
    </w:p>
    <w:tbl>
      <w:tblPr>
        <w:tblStyle w:val="20"/>
        <w:tblW w:w="83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3" w:hRule="atLeast"/>
          <w:jc w:val="center"/>
        </w:trPr>
        <w:tc>
          <w:tcPr>
            <w:tcW w:w="8382" w:type="dxa"/>
            <w:tcBorders>
              <w:top w:val="single" w:color="auto" w:sz="12" w:space="0"/>
              <w:bottom w:val="single" w:color="auto" w:sz="12" w:space="0"/>
            </w:tcBorders>
            <w:noWrap w:val="0"/>
            <w:vAlign w:val="top"/>
          </w:tcPr>
          <w:p>
            <w:pPr>
              <w:spacing w:before="100" w:beforeAutospacing="1" w:after="100" w:afterAutospacing="1" w:line="360" w:lineRule="auto"/>
              <w:ind w:right="-283" w:rightChars="-135"/>
              <w:jc w:val="left"/>
              <w:rPr>
                <w:rFonts w:ascii="宋体" w:cs="宋体"/>
                <w:kern w:val="0"/>
                <w:sz w:val="24"/>
              </w:rPr>
            </w:pPr>
            <w:r>
              <w:rPr>
                <w:rFonts w:hint="eastAsia" w:ascii="宋体" w:hAnsi="宋体" w:cs="宋体"/>
                <w:kern w:val="0"/>
                <w:sz w:val="24"/>
              </w:rPr>
              <w:t>收件人：</w:t>
            </w:r>
            <w:r>
              <w:rPr>
                <w:rFonts w:ascii="宋体" w:hAnsi="宋体" w:cs="宋体"/>
                <w:kern w:val="0"/>
                <w:sz w:val="24"/>
              </w:rPr>
              <w:t xml:space="preserve"> </w:t>
            </w:r>
          </w:p>
          <w:p>
            <w:pPr>
              <w:widowControl/>
              <w:spacing w:before="100" w:beforeAutospacing="1" w:after="100" w:afterAutospacing="1" w:line="360" w:lineRule="auto"/>
              <w:ind w:right="-283" w:rightChars="-135"/>
              <w:jc w:val="center"/>
              <w:rPr>
                <w:rFonts w:ascii="宋体" w:cs="宋体"/>
                <w:b/>
                <w:bCs/>
                <w:kern w:val="0"/>
                <w:sz w:val="30"/>
                <w:szCs w:val="30"/>
              </w:rPr>
            </w:pPr>
          </w:p>
          <w:p>
            <w:pPr>
              <w:widowControl/>
              <w:spacing w:before="100" w:beforeAutospacing="1" w:after="100" w:afterAutospacing="1" w:line="360" w:lineRule="auto"/>
              <w:ind w:right="-283" w:rightChars="-135"/>
              <w:jc w:val="center"/>
              <w:rPr>
                <w:rFonts w:ascii="宋体" w:cs="宋体"/>
                <w:b/>
                <w:bCs/>
                <w:kern w:val="0"/>
                <w:sz w:val="30"/>
                <w:szCs w:val="30"/>
              </w:rPr>
            </w:pPr>
          </w:p>
          <w:p>
            <w:pPr>
              <w:widowControl/>
              <w:spacing w:before="100" w:beforeAutospacing="1" w:after="100" w:afterAutospacing="1" w:line="360" w:lineRule="auto"/>
              <w:ind w:right="-283" w:rightChars="-135"/>
              <w:jc w:val="center"/>
              <w:rPr>
                <w:rFonts w:ascii="宋体" w:cs="宋体"/>
                <w:b/>
                <w:bCs/>
                <w:kern w:val="0"/>
                <w:sz w:val="30"/>
                <w:szCs w:val="30"/>
              </w:rPr>
            </w:pPr>
            <w:r>
              <w:rPr>
                <w:rFonts w:hint="eastAsia" w:ascii="宋体" w:hAnsi="宋体" w:cs="宋体"/>
                <w:b/>
                <w:bCs/>
                <w:kern w:val="0"/>
                <w:sz w:val="30"/>
                <w:szCs w:val="30"/>
              </w:rPr>
              <w:t>响应文件</w:t>
            </w:r>
          </w:p>
          <w:p>
            <w:pPr>
              <w:widowControl/>
              <w:spacing w:before="100" w:beforeAutospacing="1" w:after="100" w:afterAutospacing="1" w:line="360" w:lineRule="auto"/>
              <w:ind w:right="-283" w:rightChars="-135" w:firstLine="456" w:firstLineChars="190"/>
              <w:jc w:val="left"/>
              <w:rPr>
                <w:rFonts w:ascii="宋体" w:cs="宋体"/>
                <w:kern w:val="0"/>
                <w:sz w:val="24"/>
              </w:rPr>
            </w:pPr>
            <w:r>
              <w:rPr>
                <w:rFonts w:hint="eastAsia" w:ascii="宋体" w:hAnsi="宋体" w:cs="宋体"/>
                <w:kern w:val="0"/>
                <w:sz w:val="24"/>
              </w:rPr>
              <w:t>项目名称：</w:t>
            </w:r>
            <w:r>
              <w:rPr>
                <w:rFonts w:ascii="宋体" w:hAnsi="宋体" w:cs="宋体"/>
                <w:kern w:val="0"/>
                <w:sz w:val="24"/>
              </w:rPr>
              <w:t xml:space="preserve"> </w:t>
            </w:r>
          </w:p>
          <w:p>
            <w:pPr>
              <w:widowControl/>
              <w:spacing w:before="100" w:beforeAutospacing="1" w:after="100" w:afterAutospacing="1" w:line="360" w:lineRule="auto"/>
              <w:ind w:right="-283" w:rightChars="-135" w:firstLine="456" w:firstLineChars="190"/>
              <w:jc w:val="left"/>
              <w:rPr>
                <w:rFonts w:ascii="宋体" w:cs="宋体"/>
                <w:kern w:val="0"/>
                <w:sz w:val="24"/>
              </w:rPr>
            </w:pPr>
            <w:r>
              <w:rPr>
                <w:rFonts w:hint="eastAsia" w:ascii="宋体" w:hAnsi="宋体" w:cs="宋体"/>
                <w:kern w:val="0"/>
                <w:sz w:val="24"/>
              </w:rPr>
              <w:t>采购编号：</w:t>
            </w:r>
          </w:p>
          <w:p>
            <w:pPr>
              <w:widowControl/>
              <w:spacing w:before="100" w:beforeAutospacing="1" w:after="100" w:afterAutospacing="1" w:line="360" w:lineRule="auto"/>
              <w:ind w:right="-283" w:rightChars="-135" w:firstLine="456" w:firstLineChars="190"/>
              <w:jc w:val="left"/>
              <w:rPr>
                <w:rFonts w:ascii="宋体" w:cs="宋体"/>
                <w:kern w:val="0"/>
                <w:sz w:val="24"/>
              </w:rPr>
            </w:pPr>
          </w:p>
          <w:p>
            <w:pPr>
              <w:widowControl/>
              <w:spacing w:before="100" w:beforeAutospacing="1" w:after="100" w:afterAutospacing="1" w:line="360" w:lineRule="auto"/>
              <w:ind w:right="-283" w:rightChars="-135" w:firstLine="456" w:firstLineChars="190"/>
              <w:rPr>
                <w:rFonts w:ascii="宋体" w:cs="宋体"/>
                <w:kern w:val="0"/>
                <w:sz w:val="24"/>
              </w:rPr>
            </w:pPr>
            <w:r>
              <w:rPr>
                <w:rFonts w:hint="eastAsia" w:ascii="宋体" w:hAnsi="宋体" w:cs="宋体"/>
                <w:kern w:val="0"/>
                <w:sz w:val="24"/>
              </w:rPr>
              <w:t>供应商名称（公章）：</w:t>
            </w:r>
          </w:p>
          <w:p>
            <w:pPr>
              <w:widowControl/>
              <w:spacing w:before="100" w:beforeAutospacing="1" w:after="100" w:afterAutospacing="1" w:line="360" w:lineRule="auto"/>
              <w:ind w:right="-283" w:rightChars="-135" w:firstLine="456" w:firstLineChars="190"/>
              <w:rPr>
                <w:rFonts w:ascii="宋体" w:cs="宋体"/>
                <w:kern w:val="0"/>
                <w:sz w:val="24"/>
              </w:rPr>
            </w:pPr>
            <w:r>
              <w:rPr>
                <w:rFonts w:hint="eastAsia" w:ascii="宋体" w:hAnsi="宋体" w:cs="宋体"/>
                <w:kern w:val="0"/>
                <w:sz w:val="24"/>
              </w:rPr>
              <w:t>供应商代表签字：</w:t>
            </w:r>
          </w:p>
          <w:p>
            <w:pPr>
              <w:widowControl/>
              <w:spacing w:before="100" w:beforeAutospacing="1" w:after="100" w:afterAutospacing="1" w:line="360" w:lineRule="auto"/>
              <w:ind w:right="-283" w:rightChars="-135" w:firstLine="456" w:firstLineChars="190"/>
              <w:rPr>
                <w:rFonts w:ascii="宋体" w:cs="宋体"/>
                <w:kern w:val="0"/>
                <w:sz w:val="24"/>
              </w:rPr>
            </w:pPr>
            <w:r>
              <w:rPr>
                <w:rFonts w:hint="eastAsia" w:ascii="宋体" w:hAnsi="宋体" w:cs="宋体"/>
                <w:kern w:val="0"/>
                <w:sz w:val="24"/>
              </w:rPr>
              <w:t>签署日期：</w:t>
            </w:r>
          </w:p>
        </w:tc>
      </w:tr>
    </w:tbl>
    <w:p>
      <w:pPr>
        <w:pStyle w:val="5"/>
        <w:numPr>
          <w:ilvl w:val="0"/>
          <w:numId w:val="0"/>
        </w:numPr>
        <w:ind w:left="360"/>
        <w:rPr>
          <w:rFonts w:ascii="宋体" w:hAnsi="宋体" w:eastAsia="宋体" w:cs="宋体"/>
          <w:b w:val="0"/>
        </w:rPr>
      </w:pPr>
      <w:bookmarkStart w:id="117" w:name="_Toc15213"/>
      <w:bookmarkStart w:id="118" w:name="_Toc20128_WPSOffice_Level1"/>
      <w:r>
        <w:rPr>
          <w:rFonts w:hint="eastAsia" w:ascii="宋体" w:hAnsi="宋体" w:eastAsia="宋体" w:cs="宋体"/>
          <w:b w:val="0"/>
        </w:rPr>
        <w:t>封口（格式）</w:t>
      </w:r>
      <w:bookmarkEnd w:id="117"/>
      <w:bookmarkEnd w:id="118"/>
    </w:p>
    <w:tbl>
      <w:tblPr>
        <w:tblStyle w:val="20"/>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8399" w:type="dxa"/>
            <w:noWrap w:val="0"/>
            <w:vAlign w:val="center"/>
          </w:tcPr>
          <w:p>
            <w:pPr>
              <w:snapToGrid w:val="0"/>
              <w:jc w:val="center"/>
              <w:rPr>
                <w:rFonts w:ascii="宋体" w:cs="宋体"/>
                <w:b/>
                <w:bCs/>
                <w:kern w:val="0"/>
                <w:sz w:val="24"/>
              </w:rPr>
            </w:pPr>
            <w:r>
              <w:rPr>
                <w:rFonts w:ascii="宋体" w:hAnsi="宋体" w:cs="宋体"/>
                <w:kern w:val="0"/>
                <w:sz w:val="24"/>
              </w:rPr>
              <w:t>——</w:t>
            </w:r>
            <w:r>
              <w:rPr>
                <w:rFonts w:hint="eastAsia" w:ascii="宋体" w:hAnsi="宋体" w:cs="宋体"/>
                <w:kern w:val="0"/>
                <w:sz w:val="24"/>
              </w:rPr>
              <w:t>于</w:t>
            </w: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年</w:t>
            </w: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月</w:t>
            </w: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日</w:t>
            </w: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时之前不准启封（公章）</w:t>
            </w:r>
            <w:r>
              <w:rPr>
                <w:rFonts w:ascii="宋体" w:hAnsi="宋体" w:cs="宋体"/>
                <w:kern w:val="0"/>
                <w:sz w:val="24"/>
              </w:rPr>
              <w:t>——</w:t>
            </w:r>
          </w:p>
        </w:tc>
      </w:tr>
    </w:tbl>
    <w:p>
      <w:pPr>
        <w:spacing w:line="400" w:lineRule="exact"/>
        <w:rPr>
          <w:rFonts w:ascii="宋体" w:cs="宋体"/>
          <w:color w:val="000000"/>
          <w:kern w:val="0"/>
          <w:sz w:val="24"/>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HJFIBV+MicrosoftYaHei-GBK-EUC-H">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微软雅黑 ! important">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252"/>
        <w:tab w:val="clear" w:pos="4153"/>
      </w:tabs>
      <w:rPr>
        <w:rFonts w:ascii="仿宋_GB2312" w:hAnsi="仿宋_GB2312" w:eastAsia="仿宋_GB2312" w:cs="仿宋_GB2312"/>
      </w:rPr>
    </w:pPr>
    <w:r>
      <w:rPr>
        <w:rFonts w:ascii="仿宋_GB2312" w:hAnsi="仿宋_GB2312" w:eastAsia="仿宋_GB2312" w:cs="仿宋_GB231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3"/>
                          </w:pPr>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H3TVgzgEAAJcDAAAOAAAAAAAAAAEAIAAAAB8BAABkcnMv&#10;ZTJvRG9jLnhtbFBLBQYAAAAABgAGAFkBAABf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3"/>
                          </w:pPr>
                          <w:r>
                            <w:fldChar w:fldCharType="begin"/>
                          </w:r>
                          <w:r>
                            <w:instrText xml:space="preserve"> PAGE  \* MERGEFORMAT </w:instrText>
                          </w:r>
                          <w:r>
                            <w:fldChar w:fldCharType="separate"/>
                          </w:r>
                          <w:r>
                            <w:t>16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R10KNzgEAAJcDAAAOAAAAAAAAAAEAIAAAAB8BAABkcnMv&#10;ZTJvRG9jLnhtbFBLBQYAAAAABgAGAFkBAABf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2" o:spid="_x0000_s4097" o:spt="136" type="#_x0000_t136" style="position:absolute;left:0pt;height:72.75pt;width:792pt;mso-position-horizontal:center;mso-position-horizontal-relative:page;mso-position-vertical:center;mso-position-vertical-relative:page;rotation:20643840f;z-index:-251657216;mso-width-relative:page;mso-height-relative:page;" fillcolor="#DDDDDD" filled="t" stroked="f" coordsize="21600,21600" o:allowincell="f">
          <v:path/>
          <v:fill on="t" opacity="32768f" focussize="0,0"/>
          <v:stroke on="f"/>
          <v:imagedata o:title=""/>
          <o:lock v:ext="edit"/>
          <v:textpath on="t" fitshape="t" fitpath="t" trim="t" xscale="f" string="鹤壁市公共资源交易中心" style="font-family:宋体;font-size:72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B0031"/>
    <w:multiLevelType w:val="singleLevel"/>
    <w:tmpl w:val="8C5B0031"/>
    <w:lvl w:ilvl="0" w:tentative="0">
      <w:start w:val="3"/>
      <w:numFmt w:val="chineseCounting"/>
      <w:suff w:val="nothing"/>
      <w:lvlText w:val="%1、"/>
      <w:lvlJc w:val="left"/>
      <w:rPr>
        <w:rFonts w:hint="eastAsia" w:cs="Times New Roman"/>
      </w:rPr>
    </w:lvl>
  </w:abstractNum>
  <w:abstractNum w:abstractNumId="1">
    <w:nsid w:val="F0EBE370"/>
    <w:multiLevelType w:val="singleLevel"/>
    <w:tmpl w:val="F0EBE370"/>
    <w:lvl w:ilvl="0" w:tentative="0">
      <w:start w:val="5"/>
      <w:numFmt w:val="chineseCounting"/>
      <w:suff w:val="nothing"/>
      <w:lvlText w:val="%1、"/>
      <w:lvlJc w:val="left"/>
      <w:pPr>
        <w:ind w:left="-71"/>
      </w:pPr>
      <w:rPr>
        <w:rFonts w:hint="eastAsia"/>
        <w:b/>
        <w:bCs/>
      </w:rPr>
    </w:lvl>
  </w:abstractNum>
  <w:abstractNum w:abstractNumId="2">
    <w:nsid w:val="0A82CE4E"/>
    <w:multiLevelType w:val="singleLevel"/>
    <w:tmpl w:val="0A82CE4E"/>
    <w:lvl w:ilvl="0" w:tentative="0">
      <w:start w:val="1"/>
      <w:numFmt w:val="chineseCounting"/>
      <w:suff w:val="nothing"/>
      <w:lvlText w:val="%1、"/>
      <w:lvlJc w:val="left"/>
      <w:pPr>
        <w:ind w:left="-259"/>
      </w:pPr>
      <w:rPr>
        <w:rFonts w:hint="eastAsia"/>
      </w:rPr>
    </w:lvl>
  </w:abstractNum>
  <w:abstractNum w:abstractNumId="3">
    <w:nsid w:val="10DC84AE"/>
    <w:multiLevelType w:val="singleLevel"/>
    <w:tmpl w:val="10DC84AE"/>
    <w:lvl w:ilvl="0" w:tentative="0">
      <w:start w:val="4"/>
      <w:numFmt w:val="chineseCounting"/>
      <w:suff w:val="space"/>
      <w:lvlText w:val="第%1章"/>
      <w:lvlJc w:val="left"/>
      <w:rPr>
        <w:rFonts w:hint="eastAsia" w:cs="Times New Roman"/>
      </w:rPr>
    </w:lvl>
  </w:abstractNum>
  <w:abstractNum w:abstractNumId="4">
    <w:nsid w:val="5087150A"/>
    <w:multiLevelType w:val="singleLevel"/>
    <w:tmpl w:val="5087150A"/>
    <w:lvl w:ilvl="0" w:tentative="0">
      <w:start w:val="1"/>
      <w:numFmt w:val="upperLetter"/>
      <w:pStyle w:val="5"/>
      <w:lvlText w:val="%1．"/>
      <w:lvlJc w:val="left"/>
      <w:pPr>
        <w:tabs>
          <w:tab w:val="left" w:pos="780"/>
        </w:tabs>
        <w:ind w:left="780" w:hanging="420"/>
      </w:pPr>
      <w:rPr>
        <w:rFonts w:hint="eastAsia" w:cs="Times New Roman"/>
      </w:rPr>
    </w:lvl>
  </w:abstractNum>
  <w:abstractNum w:abstractNumId="5">
    <w:nsid w:val="5AA79812"/>
    <w:multiLevelType w:val="singleLevel"/>
    <w:tmpl w:val="5AA79812"/>
    <w:lvl w:ilvl="0" w:tentative="0">
      <w:start w:val="13"/>
      <w:numFmt w:val="chineseCounting"/>
      <w:suff w:val="nothing"/>
      <w:lvlText w:val="（%1）"/>
      <w:lvlJc w:val="left"/>
      <w:rPr>
        <w:rFonts w:cs="Times New Roman"/>
      </w:rPr>
    </w:lvl>
  </w:abstractNum>
  <w:abstractNum w:abstractNumId="6">
    <w:nsid w:val="6C608C90"/>
    <w:multiLevelType w:val="singleLevel"/>
    <w:tmpl w:val="6C608C90"/>
    <w:lvl w:ilvl="0" w:tentative="0">
      <w:start w:val="3"/>
      <w:numFmt w:val="chineseCounting"/>
      <w:suff w:val="space"/>
      <w:lvlText w:val="第%1章"/>
      <w:lvlJc w:val="left"/>
      <w:rPr>
        <w:rFonts w:hint="eastAsia" w:cs="Times New Roman"/>
      </w:rPr>
    </w:lvl>
  </w:abstractNum>
  <w:abstractNum w:abstractNumId="7">
    <w:nsid w:val="6E8D0245"/>
    <w:multiLevelType w:val="singleLevel"/>
    <w:tmpl w:val="6E8D0245"/>
    <w:lvl w:ilvl="0" w:tentative="0">
      <w:start w:val="1"/>
      <w:numFmt w:val="chineseCounting"/>
      <w:suff w:val="nothing"/>
      <w:lvlText w:val="%1、"/>
      <w:lvlJc w:val="left"/>
      <w:rPr>
        <w:rFonts w:hint="eastAsia"/>
      </w:rPr>
    </w:lvl>
  </w:abstractNum>
  <w:num w:numId="1">
    <w:abstractNumId w:val="4"/>
  </w:num>
  <w:num w:numId="2">
    <w:abstractNumId w:val="7"/>
  </w:num>
  <w:num w:numId="3">
    <w:abstractNumId w:val="1"/>
  </w:num>
  <w:num w:numId="4">
    <w:abstractNumId w:val="0"/>
  </w:num>
  <w:num w:numId="5">
    <w:abstractNumId w:val="6"/>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MWQ5ZTBhZTkwMGMxYjkwN2MwOTc0MWE2NzIzNWYifQ=="/>
  </w:docVars>
  <w:rsids>
    <w:rsidRoot w:val="602A430C"/>
    <w:rsid w:val="001F3ADA"/>
    <w:rsid w:val="003F45ED"/>
    <w:rsid w:val="00E53C0C"/>
    <w:rsid w:val="038A1BB2"/>
    <w:rsid w:val="038F71C9"/>
    <w:rsid w:val="03C47193"/>
    <w:rsid w:val="047F0FEB"/>
    <w:rsid w:val="04D4226C"/>
    <w:rsid w:val="054242A8"/>
    <w:rsid w:val="060F6C74"/>
    <w:rsid w:val="06493D64"/>
    <w:rsid w:val="06B377CF"/>
    <w:rsid w:val="06E52DB2"/>
    <w:rsid w:val="07007F1F"/>
    <w:rsid w:val="07DE12A2"/>
    <w:rsid w:val="081F329C"/>
    <w:rsid w:val="089B03BE"/>
    <w:rsid w:val="08D9601A"/>
    <w:rsid w:val="09DD3311"/>
    <w:rsid w:val="0A1B4471"/>
    <w:rsid w:val="0A436513"/>
    <w:rsid w:val="0A7333A0"/>
    <w:rsid w:val="0A795872"/>
    <w:rsid w:val="0A81073B"/>
    <w:rsid w:val="0AD85975"/>
    <w:rsid w:val="0B1D50BA"/>
    <w:rsid w:val="0B3D14DE"/>
    <w:rsid w:val="0B754EF6"/>
    <w:rsid w:val="0BE75A45"/>
    <w:rsid w:val="0C124312"/>
    <w:rsid w:val="0C9071BD"/>
    <w:rsid w:val="0CAE7700"/>
    <w:rsid w:val="0D647B27"/>
    <w:rsid w:val="0DCC62E1"/>
    <w:rsid w:val="0E0013EF"/>
    <w:rsid w:val="0E266541"/>
    <w:rsid w:val="0E2D3866"/>
    <w:rsid w:val="0E6D1BDD"/>
    <w:rsid w:val="0F201B4F"/>
    <w:rsid w:val="0F27201F"/>
    <w:rsid w:val="102D5349"/>
    <w:rsid w:val="10757ACC"/>
    <w:rsid w:val="11087313"/>
    <w:rsid w:val="113A1E68"/>
    <w:rsid w:val="115D4D16"/>
    <w:rsid w:val="119E76C5"/>
    <w:rsid w:val="11C84519"/>
    <w:rsid w:val="11FB108B"/>
    <w:rsid w:val="12A1249F"/>
    <w:rsid w:val="12CA3AF3"/>
    <w:rsid w:val="12ED482A"/>
    <w:rsid w:val="12F232D0"/>
    <w:rsid w:val="13A57301"/>
    <w:rsid w:val="13D04990"/>
    <w:rsid w:val="14542CF8"/>
    <w:rsid w:val="148C7162"/>
    <w:rsid w:val="154F058C"/>
    <w:rsid w:val="15667079"/>
    <w:rsid w:val="16053529"/>
    <w:rsid w:val="16D84DFC"/>
    <w:rsid w:val="16E5330C"/>
    <w:rsid w:val="1791399C"/>
    <w:rsid w:val="182B52BA"/>
    <w:rsid w:val="18486B16"/>
    <w:rsid w:val="1883393D"/>
    <w:rsid w:val="18BA663E"/>
    <w:rsid w:val="18C748F7"/>
    <w:rsid w:val="19817830"/>
    <w:rsid w:val="1A0A380A"/>
    <w:rsid w:val="1A9663DC"/>
    <w:rsid w:val="1B0C3297"/>
    <w:rsid w:val="1B422FE1"/>
    <w:rsid w:val="1B4249CC"/>
    <w:rsid w:val="1B8E5B9F"/>
    <w:rsid w:val="1BD54CF1"/>
    <w:rsid w:val="1BFB0A01"/>
    <w:rsid w:val="1BFB193C"/>
    <w:rsid w:val="1C5648D0"/>
    <w:rsid w:val="1D0600A4"/>
    <w:rsid w:val="1DF52CDF"/>
    <w:rsid w:val="1DF75C3F"/>
    <w:rsid w:val="1F05716C"/>
    <w:rsid w:val="1F363363"/>
    <w:rsid w:val="1F8E7956"/>
    <w:rsid w:val="1F944E0D"/>
    <w:rsid w:val="200E0B40"/>
    <w:rsid w:val="20254A8C"/>
    <w:rsid w:val="206C2914"/>
    <w:rsid w:val="21500171"/>
    <w:rsid w:val="21570660"/>
    <w:rsid w:val="221766AC"/>
    <w:rsid w:val="224C3277"/>
    <w:rsid w:val="226938DA"/>
    <w:rsid w:val="227A7A27"/>
    <w:rsid w:val="229F6611"/>
    <w:rsid w:val="236736AB"/>
    <w:rsid w:val="2387165C"/>
    <w:rsid w:val="23C212D7"/>
    <w:rsid w:val="242B219E"/>
    <w:rsid w:val="24617AF9"/>
    <w:rsid w:val="24B76702"/>
    <w:rsid w:val="2510704E"/>
    <w:rsid w:val="25A34061"/>
    <w:rsid w:val="25C64D16"/>
    <w:rsid w:val="25E81A09"/>
    <w:rsid w:val="265A4DDB"/>
    <w:rsid w:val="27432C8C"/>
    <w:rsid w:val="277F19DF"/>
    <w:rsid w:val="27865011"/>
    <w:rsid w:val="27DB4A5F"/>
    <w:rsid w:val="290131FF"/>
    <w:rsid w:val="29850D38"/>
    <w:rsid w:val="299B3BE0"/>
    <w:rsid w:val="29D46CE9"/>
    <w:rsid w:val="2A3F1027"/>
    <w:rsid w:val="2B355B59"/>
    <w:rsid w:val="2BC22A01"/>
    <w:rsid w:val="2BC95A0E"/>
    <w:rsid w:val="2BF612E4"/>
    <w:rsid w:val="2C1A379C"/>
    <w:rsid w:val="2C326F15"/>
    <w:rsid w:val="2D294102"/>
    <w:rsid w:val="2D5409B8"/>
    <w:rsid w:val="2E3F7067"/>
    <w:rsid w:val="2EBF29F4"/>
    <w:rsid w:val="2EED7430"/>
    <w:rsid w:val="2F724A17"/>
    <w:rsid w:val="2FBB07B5"/>
    <w:rsid w:val="308570DA"/>
    <w:rsid w:val="30BF3C13"/>
    <w:rsid w:val="31BE072D"/>
    <w:rsid w:val="32FF3174"/>
    <w:rsid w:val="33240796"/>
    <w:rsid w:val="339C0613"/>
    <w:rsid w:val="33B91093"/>
    <w:rsid w:val="341D53BA"/>
    <w:rsid w:val="342952DE"/>
    <w:rsid w:val="34446878"/>
    <w:rsid w:val="34A42225"/>
    <w:rsid w:val="34D03479"/>
    <w:rsid w:val="351E4862"/>
    <w:rsid w:val="3529532C"/>
    <w:rsid w:val="35B75F88"/>
    <w:rsid w:val="35B97EA1"/>
    <w:rsid w:val="35C325D6"/>
    <w:rsid w:val="35D00DF7"/>
    <w:rsid w:val="36032038"/>
    <w:rsid w:val="361C5C5E"/>
    <w:rsid w:val="367E6B32"/>
    <w:rsid w:val="379A790F"/>
    <w:rsid w:val="3806567E"/>
    <w:rsid w:val="38B31610"/>
    <w:rsid w:val="38D47E8B"/>
    <w:rsid w:val="399228A0"/>
    <w:rsid w:val="3A5E5B9B"/>
    <w:rsid w:val="3A983BF9"/>
    <w:rsid w:val="3ACB4188"/>
    <w:rsid w:val="3AEB5C9A"/>
    <w:rsid w:val="3C73788C"/>
    <w:rsid w:val="3D241DF2"/>
    <w:rsid w:val="3D2D4B89"/>
    <w:rsid w:val="3D386A23"/>
    <w:rsid w:val="3E7F6C37"/>
    <w:rsid w:val="3F746C97"/>
    <w:rsid w:val="3FBE450C"/>
    <w:rsid w:val="401468F3"/>
    <w:rsid w:val="408B07A4"/>
    <w:rsid w:val="41BE623A"/>
    <w:rsid w:val="42266974"/>
    <w:rsid w:val="42335E05"/>
    <w:rsid w:val="4235566D"/>
    <w:rsid w:val="428E2D9B"/>
    <w:rsid w:val="42B85EE7"/>
    <w:rsid w:val="42C66C52"/>
    <w:rsid w:val="42D75573"/>
    <w:rsid w:val="43B32AF0"/>
    <w:rsid w:val="43FF1225"/>
    <w:rsid w:val="44244B46"/>
    <w:rsid w:val="446C38D9"/>
    <w:rsid w:val="44CD30D2"/>
    <w:rsid w:val="44DD3BCA"/>
    <w:rsid w:val="44E34CDA"/>
    <w:rsid w:val="45B22FA3"/>
    <w:rsid w:val="4628134D"/>
    <w:rsid w:val="46680835"/>
    <w:rsid w:val="46B51942"/>
    <w:rsid w:val="46B95E25"/>
    <w:rsid w:val="47086643"/>
    <w:rsid w:val="4820623A"/>
    <w:rsid w:val="48895FFF"/>
    <w:rsid w:val="48E629B4"/>
    <w:rsid w:val="493C59E8"/>
    <w:rsid w:val="4A1D4AB1"/>
    <w:rsid w:val="4A510D87"/>
    <w:rsid w:val="4A9F32A1"/>
    <w:rsid w:val="4AB241D2"/>
    <w:rsid w:val="4AF74DF7"/>
    <w:rsid w:val="4AF9213A"/>
    <w:rsid w:val="4B3C1350"/>
    <w:rsid w:val="4BC10BD7"/>
    <w:rsid w:val="4C120DF4"/>
    <w:rsid w:val="4C2D4456"/>
    <w:rsid w:val="4CD76E03"/>
    <w:rsid w:val="4DF94200"/>
    <w:rsid w:val="4E0829FD"/>
    <w:rsid w:val="4E523FD4"/>
    <w:rsid w:val="4E7F0430"/>
    <w:rsid w:val="4EEA51C7"/>
    <w:rsid w:val="50575F45"/>
    <w:rsid w:val="50822C4A"/>
    <w:rsid w:val="50E6613C"/>
    <w:rsid w:val="5135247A"/>
    <w:rsid w:val="51495249"/>
    <w:rsid w:val="51805C6D"/>
    <w:rsid w:val="51907D9D"/>
    <w:rsid w:val="523629F3"/>
    <w:rsid w:val="523A7C7F"/>
    <w:rsid w:val="52723B03"/>
    <w:rsid w:val="52B2698F"/>
    <w:rsid w:val="52CD379D"/>
    <w:rsid w:val="52DE64AA"/>
    <w:rsid w:val="52E361B6"/>
    <w:rsid w:val="544B6553"/>
    <w:rsid w:val="54CA58C3"/>
    <w:rsid w:val="56011488"/>
    <w:rsid w:val="562650BE"/>
    <w:rsid w:val="56DC0211"/>
    <w:rsid w:val="57407CD8"/>
    <w:rsid w:val="576C677A"/>
    <w:rsid w:val="57794B78"/>
    <w:rsid w:val="578E4D97"/>
    <w:rsid w:val="58056CB5"/>
    <w:rsid w:val="584E1F2D"/>
    <w:rsid w:val="586C14C6"/>
    <w:rsid w:val="594171CF"/>
    <w:rsid w:val="595B0C26"/>
    <w:rsid w:val="596F1178"/>
    <w:rsid w:val="597A0607"/>
    <w:rsid w:val="59DF4DD3"/>
    <w:rsid w:val="5B57504B"/>
    <w:rsid w:val="5C6A7000"/>
    <w:rsid w:val="5D7874FB"/>
    <w:rsid w:val="5D8565EA"/>
    <w:rsid w:val="5E077C9A"/>
    <w:rsid w:val="5EF62DCD"/>
    <w:rsid w:val="5F223BC2"/>
    <w:rsid w:val="602A430C"/>
    <w:rsid w:val="60EC54CB"/>
    <w:rsid w:val="61B360CB"/>
    <w:rsid w:val="628801E0"/>
    <w:rsid w:val="62B85C1D"/>
    <w:rsid w:val="63273E9D"/>
    <w:rsid w:val="634358BC"/>
    <w:rsid w:val="635C0EFE"/>
    <w:rsid w:val="63CA503C"/>
    <w:rsid w:val="63CE26C0"/>
    <w:rsid w:val="63F44133"/>
    <w:rsid w:val="647936EF"/>
    <w:rsid w:val="64865C34"/>
    <w:rsid w:val="64CC6AAA"/>
    <w:rsid w:val="652B4758"/>
    <w:rsid w:val="657038D9"/>
    <w:rsid w:val="67550D4C"/>
    <w:rsid w:val="67BD1B9F"/>
    <w:rsid w:val="68616CD9"/>
    <w:rsid w:val="689C7A59"/>
    <w:rsid w:val="69120DDB"/>
    <w:rsid w:val="69300F6B"/>
    <w:rsid w:val="699D69A6"/>
    <w:rsid w:val="6A2A0D2C"/>
    <w:rsid w:val="6AFA6B21"/>
    <w:rsid w:val="6B772824"/>
    <w:rsid w:val="6BCE7920"/>
    <w:rsid w:val="6CD65AC9"/>
    <w:rsid w:val="6CFF5E9F"/>
    <w:rsid w:val="6E835D22"/>
    <w:rsid w:val="6EFF5CCE"/>
    <w:rsid w:val="6F50203D"/>
    <w:rsid w:val="6F581680"/>
    <w:rsid w:val="6F605CFB"/>
    <w:rsid w:val="701337DF"/>
    <w:rsid w:val="7036663E"/>
    <w:rsid w:val="70475169"/>
    <w:rsid w:val="70A96C4F"/>
    <w:rsid w:val="70AC256F"/>
    <w:rsid w:val="70CA6A15"/>
    <w:rsid w:val="71284D61"/>
    <w:rsid w:val="714D0F73"/>
    <w:rsid w:val="71576075"/>
    <w:rsid w:val="71755DD4"/>
    <w:rsid w:val="72A6716D"/>
    <w:rsid w:val="73172D0B"/>
    <w:rsid w:val="734107FD"/>
    <w:rsid w:val="7406787D"/>
    <w:rsid w:val="745579FC"/>
    <w:rsid w:val="75110166"/>
    <w:rsid w:val="7587570D"/>
    <w:rsid w:val="769F2A2C"/>
    <w:rsid w:val="76D6536B"/>
    <w:rsid w:val="77505319"/>
    <w:rsid w:val="77D546E0"/>
    <w:rsid w:val="77E10AD6"/>
    <w:rsid w:val="77E67A2B"/>
    <w:rsid w:val="780C6FB4"/>
    <w:rsid w:val="78386A1D"/>
    <w:rsid w:val="783D7C44"/>
    <w:rsid w:val="78911745"/>
    <w:rsid w:val="78B10039"/>
    <w:rsid w:val="79202170"/>
    <w:rsid w:val="79786DA9"/>
    <w:rsid w:val="7A1E40E5"/>
    <w:rsid w:val="7A5524F5"/>
    <w:rsid w:val="7A6F3D08"/>
    <w:rsid w:val="7AC72BFB"/>
    <w:rsid w:val="7AD63C56"/>
    <w:rsid w:val="7B5E6D03"/>
    <w:rsid w:val="7B8E564A"/>
    <w:rsid w:val="7BA56A85"/>
    <w:rsid w:val="7C8B56BC"/>
    <w:rsid w:val="7D636026"/>
    <w:rsid w:val="7D770938"/>
    <w:rsid w:val="7D982EB6"/>
    <w:rsid w:val="7DA12A60"/>
    <w:rsid w:val="7DFA4F7E"/>
    <w:rsid w:val="7E405FDC"/>
    <w:rsid w:val="7E5A4CCF"/>
    <w:rsid w:val="7E856482"/>
    <w:rsid w:val="7EC22B8A"/>
    <w:rsid w:val="7EEB052A"/>
    <w:rsid w:val="7F590C16"/>
    <w:rsid w:val="7F5E7E43"/>
    <w:rsid w:val="7FC25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numPr>
        <w:ilvl w:val="0"/>
        <w:numId w:val="1"/>
      </w:numPr>
      <w:ind w:left="780" w:hanging="420"/>
      <w:jc w:val="center"/>
      <w:outlineLvl w:val="1"/>
    </w:pPr>
    <w:rPr>
      <w:rFonts w:eastAsia="仿宋_GB2312"/>
      <w:b/>
      <w:sz w:val="24"/>
      <w:szCs w:val="20"/>
    </w:rPr>
  </w:style>
  <w:style w:type="paragraph" w:styleId="6">
    <w:name w:val="heading 4"/>
    <w:basedOn w:val="1"/>
    <w:next w:val="1"/>
    <w:qFormat/>
    <w:uiPriority w:val="0"/>
    <w:pPr>
      <w:keepNext/>
      <w:keepLines/>
      <w:spacing w:before="280" w:after="290" w:line="376" w:lineRule="auto"/>
      <w:outlineLvl w:val="3"/>
    </w:pPr>
    <w:rPr>
      <w:b/>
      <w:sz w:val="28"/>
      <w:szCs w:val="20"/>
    </w:rPr>
  </w:style>
  <w:style w:type="paragraph" w:styleId="7">
    <w:name w:val="heading 6"/>
    <w:basedOn w:val="1"/>
    <w:next w:val="1"/>
    <w:qFormat/>
    <w:uiPriority w:val="1"/>
    <w:pPr>
      <w:ind w:left="961"/>
      <w:outlineLvl w:val="6"/>
    </w:pPr>
    <w:rPr>
      <w:rFonts w:ascii="宋体" w:hAnsi="宋体" w:eastAsia="宋体" w:cs="宋体"/>
      <w:sz w:val="24"/>
      <w:szCs w:val="24"/>
      <w:lang w:val="zh-CN" w:eastAsia="zh-CN" w:bidi="zh-CN"/>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文档正文5"/>
    <w:basedOn w:val="3"/>
    <w:qFormat/>
    <w:uiPriority w:val="0"/>
    <w:pPr>
      <w:snapToGrid w:val="0"/>
      <w:spacing w:line="440" w:lineRule="exact"/>
      <w:ind w:firstLine="505"/>
    </w:pPr>
    <w:rPr>
      <w:spacing w:val="4"/>
      <w:sz w:val="24"/>
    </w:rPr>
  </w:style>
  <w:style w:type="paragraph" w:styleId="3">
    <w:name w:val="Normal Indent"/>
    <w:basedOn w:val="1"/>
    <w:qFormat/>
    <w:uiPriority w:val="0"/>
    <w:pPr>
      <w:ind w:firstLine="420" w:firstLineChars="200"/>
    </w:pPr>
  </w:style>
  <w:style w:type="paragraph" w:styleId="8">
    <w:name w:val="annotation text"/>
    <w:basedOn w:val="1"/>
    <w:semiHidden/>
    <w:qFormat/>
    <w:uiPriority w:val="0"/>
    <w:pPr>
      <w:jc w:val="left"/>
    </w:pPr>
  </w:style>
  <w:style w:type="paragraph" w:styleId="9">
    <w:name w:val="Body Text"/>
    <w:basedOn w:val="1"/>
    <w:next w:val="10"/>
    <w:qFormat/>
    <w:uiPriority w:val="0"/>
    <w:pPr>
      <w:spacing w:after="120"/>
    </w:pPr>
  </w:style>
  <w:style w:type="paragraph" w:styleId="10">
    <w:name w:val="Body Text 2"/>
    <w:basedOn w:val="1"/>
    <w:qFormat/>
    <w:uiPriority w:val="0"/>
    <w:rPr>
      <w:rFonts w:eastAsia="楷体_GB2312"/>
      <w:sz w:val="32"/>
    </w:rPr>
  </w:style>
  <w:style w:type="paragraph" w:styleId="11">
    <w:name w:val="Body Text Indent"/>
    <w:basedOn w:val="1"/>
    <w:next w:val="12"/>
    <w:qFormat/>
    <w:uiPriority w:val="0"/>
    <w:pPr>
      <w:spacing w:after="120"/>
      <w:ind w:left="200" w:leftChars="200"/>
    </w:pPr>
  </w:style>
  <w:style w:type="paragraph" w:styleId="12">
    <w:name w:val="envelope return"/>
    <w:basedOn w:val="1"/>
    <w:qFormat/>
    <w:uiPriority w:val="0"/>
    <w:rPr>
      <w:rFonts w:ascii="Arial" w:hAnsi="Arial"/>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9288"/>
      </w:tabs>
      <w:spacing w:line="380" w:lineRule="exact"/>
    </w:pPr>
  </w:style>
  <w:style w:type="paragraph" w:styleId="16">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2250" w:leftChars="500" w:hanging="1200" w:hangingChars="500"/>
    </w:pPr>
    <w:rPr>
      <w:rFonts w:ascii="Arial" w:hAnsi="Arial" w:cs="Arial"/>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Body Text First Indent"/>
    <w:basedOn w:val="9"/>
    <w:next w:val="19"/>
    <w:qFormat/>
    <w:uiPriority w:val="0"/>
    <w:pPr>
      <w:adjustRightInd/>
      <w:ind w:firstLine="420"/>
      <w:jc w:val="both"/>
      <w:textAlignment w:val="auto"/>
    </w:pPr>
    <w:rPr>
      <w:kern w:val="2"/>
      <w:sz w:val="32"/>
    </w:rPr>
  </w:style>
  <w:style w:type="paragraph" w:styleId="19">
    <w:name w:val="Body Text First Indent 2"/>
    <w:basedOn w:val="11"/>
    <w:next w:val="1"/>
    <w:unhideWhenUsed/>
    <w:qFormat/>
    <w:uiPriority w:val="99"/>
    <w:pPr>
      <w:ind w:firstLine="420" w:firstLineChars="200"/>
    </w:pPr>
    <w:rPr>
      <w:rFonts w:ascii="Calibri" w:hAnsi="Calibri"/>
      <w:sz w:val="28"/>
      <w:szCs w:val="20"/>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page number"/>
    <w:basedOn w:val="22"/>
    <w:qFormat/>
    <w:uiPriority w:val="0"/>
    <w:rPr>
      <w:rFonts w:cs="Times New Roman"/>
    </w:rPr>
  </w:style>
  <w:style w:type="character" w:styleId="25">
    <w:name w:val="FollowedHyperlink"/>
    <w:basedOn w:val="22"/>
    <w:qFormat/>
    <w:uiPriority w:val="0"/>
    <w:rPr>
      <w:color w:val="338DE6"/>
      <w:u w:val="none"/>
    </w:rPr>
  </w:style>
  <w:style w:type="character" w:styleId="26">
    <w:name w:val="Emphasis"/>
    <w:basedOn w:val="22"/>
    <w:qFormat/>
    <w:uiPriority w:val="0"/>
    <w:rPr>
      <w:color w:val="CC0000"/>
    </w:rPr>
  </w:style>
  <w:style w:type="character" w:styleId="27">
    <w:name w:val="HTML Definition"/>
    <w:basedOn w:val="22"/>
    <w:qFormat/>
    <w:uiPriority w:val="0"/>
  </w:style>
  <w:style w:type="character" w:styleId="28">
    <w:name w:val="HTML Variable"/>
    <w:basedOn w:val="22"/>
    <w:qFormat/>
    <w:uiPriority w:val="0"/>
  </w:style>
  <w:style w:type="character" w:styleId="29">
    <w:name w:val="Hyperlink"/>
    <w:basedOn w:val="22"/>
    <w:qFormat/>
    <w:uiPriority w:val="0"/>
    <w:rPr>
      <w:color w:val="444444"/>
      <w:sz w:val="21"/>
      <w:szCs w:val="21"/>
      <w:u w:val="none"/>
    </w:rPr>
  </w:style>
  <w:style w:type="character" w:styleId="30">
    <w:name w:val="HTML Code"/>
    <w:basedOn w:val="22"/>
    <w:qFormat/>
    <w:uiPriority w:val="0"/>
    <w:rPr>
      <w:rFonts w:hint="default" w:ascii="serif" w:hAnsi="serif" w:eastAsia="serif" w:cs="serif"/>
      <w:sz w:val="21"/>
      <w:szCs w:val="21"/>
    </w:rPr>
  </w:style>
  <w:style w:type="character" w:styleId="31">
    <w:name w:val="HTML Cite"/>
    <w:basedOn w:val="22"/>
    <w:qFormat/>
    <w:uiPriority w:val="0"/>
    <w:rPr>
      <w:color w:val="008000"/>
    </w:rPr>
  </w:style>
  <w:style w:type="character" w:styleId="32">
    <w:name w:val="HTML Keyboard"/>
    <w:basedOn w:val="22"/>
    <w:qFormat/>
    <w:uiPriority w:val="0"/>
    <w:rPr>
      <w:rFonts w:ascii="serif" w:hAnsi="serif" w:eastAsia="serif" w:cs="serif"/>
      <w:color w:val="338DE6"/>
      <w:sz w:val="21"/>
      <w:szCs w:val="21"/>
      <w:u w:val="none"/>
    </w:rPr>
  </w:style>
  <w:style w:type="character" w:styleId="33">
    <w:name w:val="HTML Sample"/>
    <w:basedOn w:val="22"/>
    <w:qFormat/>
    <w:uiPriority w:val="0"/>
    <w:rPr>
      <w:rFonts w:hint="default" w:ascii="serif" w:hAnsi="serif" w:eastAsia="serif" w:cs="serif"/>
      <w:sz w:val="21"/>
      <w:szCs w:val="21"/>
    </w:rPr>
  </w:style>
  <w:style w:type="paragraph" w:customStyle="1" w:styleId="34">
    <w:name w:val="Default"/>
    <w:next w:val="35"/>
    <w:qFormat/>
    <w:uiPriority w:val="0"/>
    <w:pPr>
      <w:widowControl w:val="0"/>
      <w:autoSpaceDE w:val="0"/>
      <w:autoSpaceDN w:val="0"/>
      <w:adjustRightInd w:val="0"/>
    </w:pPr>
    <w:rPr>
      <w:rFonts w:ascii="HJFIBV+MicrosoftYaHei-GBK-EUC-H" w:hAnsi="Calibri" w:eastAsia="HJFIBV+MicrosoftYaHei-GBK-EUC-H" w:cs="HJFIBV+MicrosoftYaHei-GBK-EUC-H"/>
      <w:color w:val="000000"/>
      <w:sz w:val="24"/>
      <w:szCs w:val="24"/>
      <w:lang w:val="en-US" w:eastAsia="zh-CN" w:bidi="ar-SA"/>
    </w:rPr>
  </w:style>
  <w:style w:type="paragraph" w:customStyle="1" w:styleId="35">
    <w:name w:val="大标题"/>
    <w:basedOn w:val="1"/>
    <w:next w:val="19"/>
    <w:qFormat/>
    <w:uiPriority w:val="0"/>
    <w:pPr>
      <w:jc w:val="center"/>
    </w:pPr>
    <w:rPr>
      <w:rFonts w:ascii="Arial" w:hAnsi="Arial"/>
      <w:b/>
      <w:sz w:val="28"/>
    </w:rPr>
  </w:style>
  <w:style w:type="paragraph" w:customStyle="1" w:styleId="36">
    <w:name w:val="WPSOffice手动目录 1"/>
    <w:qFormat/>
    <w:uiPriority w:val="0"/>
    <w:rPr>
      <w:rFonts w:ascii="Calibri" w:hAnsi="Calibri" w:eastAsia="宋体" w:cs="Times New Roman"/>
      <w:lang w:val="en-US" w:eastAsia="zh-CN" w:bidi="ar-SA"/>
    </w:rPr>
  </w:style>
  <w:style w:type="character" w:customStyle="1" w:styleId="37">
    <w:name w:val="font11"/>
    <w:basedOn w:val="22"/>
    <w:qFormat/>
    <w:uiPriority w:val="0"/>
    <w:rPr>
      <w:rFonts w:ascii="Arial" w:hAnsi="Arial" w:cs="Arial"/>
      <w:color w:val="000000"/>
      <w:sz w:val="20"/>
      <w:szCs w:val="20"/>
      <w:u w:val="none"/>
    </w:rPr>
  </w:style>
  <w:style w:type="character" w:customStyle="1" w:styleId="38">
    <w:name w:val="font31"/>
    <w:basedOn w:val="22"/>
    <w:qFormat/>
    <w:uiPriority w:val="0"/>
    <w:rPr>
      <w:rFonts w:ascii="宋体" w:hAnsi="宋体" w:eastAsia="宋体" w:cs="宋体"/>
      <w:color w:val="000000"/>
      <w:sz w:val="20"/>
      <w:szCs w:val="20"/>
      <w:u w:val="none"/>
    </w:rPr>
  </w:style>
  <w:style w:type="paragraph" w:customStyle="1" w:styleId="39">
    <w:name w:val="无间隔1"/>
    <w:basedOn w:val="1"/>
    <w:qFormat/>
    <w:uiPriority w:val="0"/>
    <w:pPr>
      <w:spacing w:line="400" w:lineRule="exact"/>
    </w:pPr>
    <w:rPr>
      <w:sz w:val="24"/>
    </w:rPr>
  </w:style>
  <w:style w:type="character" w:customStyle="1" w:styleId="40">
    <w:name w:val="c-icon14"/>
    <w:basedOn w:val="22"/>
    <w:qFormat/>
    <w:uiPriority w:val="0"/>
  </w:style>
  <w:style w:type="character" w:customStyle="1" w:styleId="41">
    <w:name w:val="fontborder"/>
    <w:basedOn w:val="22"/>
    <w:qFormat/>
    <w:uiPriority w:val="0"/>
    <w:rPr>
      <w:color w:val="333333"/>
      <w:sz w:val="21"/>
      <w:szCs w:val="21"/>
      <w:bdr w:val="single" w:color="000000" w:sz="6" w:space="0"/>
    </w:rPr>
  </w:style>
  <w:style w:type="character" w:customStyle="1" w:styleId="42">
    <w:name w:val="fontstrikethrough"/>
    <w:basedOn w:val="22"/>
    <w:qFormat/>
    <w:uiPriority w:val="0"/>
    <w:rPr>
      <w:strike/>
    </w:rPr>
  </w:style>
  <w:style w:type="paragraph" w:customStyle="1" w:styleId="43">
    <w:name w:val="No Spacing"/>
    <w:basedOn w:val="1"/>
    <w:qFormat/>
    <w:uiPriority w:val="1"/>
    <w:pPr>
      <w:spacing w:after="0" w:line="400" w:lineRule="exact"/>
    </w:pPr>
    <w:rPr>
      <w:rFonts w:eastAsia="宋体"/>
      <w:sz w:val="24"/>
    </w:rPr>
  </w:style>
  <w:style w:type="character" w:customStyle="1" w:styleId="44">
    <w:name w:val="c-icon"/>
    <w:basedOn w:val="22"/>
    <w:qFormat/>
    <w:uiPriority w:val="0"/>
  </w:style>
  <w:style w:type="paragraph" w:styleId="45">
    <w:name w:val="List Paragraph"/>
    <w:basedOn w:val="1"/>
    <w:qFormat/>
    <w:uiPriority w:val="34"/>
    <w:pPr>
      <w:ind w:firstLine="420" w:firstLineChars="200"/>
    </w:pPr>
  </w:style>
  <w:style w:type="paragraph" w:customStyle="1" w:styleId="46">
    <w:name w:val="Heading3"/>
    <w:basedOn w:val="1"/>
    <w:next w:val="1"/>
    <w:qFormat/>
    <w:uiPriority w:val="0"/>
    <w:pPr>
      <w:keepNext/>
      <w:keepLines/>
      <w:spacing w:before="260" w:after="260" w:line="415" w:lineRule="auto"/>
    </w:pPr>
    <w:rPr>
      <w:rFonts w:cs="Times New Roman"/>
      <w:b/>
      <w:bCs/>
      <w:sz w:val="32"/>
      <w:szCs w:val="32"/>
    </w:rPr>
  </w:style>
  <w:style w:type="character" w:customStyle="1" w:styleId="47">
    <w:name w:val="NormalCharacter"/>
    <w:link w:val="48"/>
    <w:semiHidden/>
    <w:qFormat/>
    <w:uiPriority w:val="0"/>
  </w:style>
  <w:style w:type="paragraph" w:customStyle="1" w:styleId="48">
    <w:name w:val="UserStyle_3"/>
    <w:basedOn w:val="1"/>
    <w:link w:val="47"/>
    <w:qFormat/>
    <w:uiPriority w:val="0"/>
    <w:pPr>
      <w:spacing w:after="160" w:line="240" w:lineRule="exact"/>
      <w:jc w:val="left"/>
    </w:pPr>
  </w:style>
  <w:style w:type="paragraph" w:customStyle="1" w:styleId="49">
    <w:name w:val="179"/>
    <w:basedOn w:val="1"/>
    <w:qFormat/>
    <w:uiPriority w:val="0"/>
    <w:pPr>
      <w:ind w:firstLine="420" w:firstLineChars="200"/>
    </w:pPr>
  </w:style>
  <w:style w:type="paragraph" w:customStyle="1" w:styleId="50">
    <w:name w:val="正文1"/>
    <w:basedOn w:val="1"/>
    <w:qFormat/>
    <w:uiPriority w:val="0"/>
    <w:pPr>
      <w:numPr>
        <w:ilvl w:val="1"/>
        <w:numId w:val="2"/>
      </w:numPr>
      <w:tabs>
        <w:tab w:val="left" w:pos="840"/>
      </w:tabs>
      <w:spacing w:beforeLines="50" w:line="360" w:lineRule="auto"/>
    </w:pPr>
    <w:rPr>
      <w:rFonts w:ascii="Times New Roman" w:hAnsi="Times New Roman" w:eastAsia="微软雅黑" w:cs="Times New Roman"/>
      <w:b/>
      <w:sz w:val="24"/>
    </w:rPr>
  </w:style>
  <w:style w:type="paragraph" w:customStyle="1" w:styleId="51">
    <w:name w:val="Table Paragraph"/>
    <w:basedOn w:val="1"/>
    <w:qFormat/>
    <w:uiPriority w:val="1"/>
    <w:rPr>
      <w:rFonts w:ascii="宋体" w:hAnsi="宋体" w:eastAsia="宋体" w:cs="宋体"/>
      <w:lang w:val="en-US" w:eastAsia="en-US" w:bidi="en-US"/>
    </w:rPr>
  </w:style>
  <w:style w:type="character" w:customStyle="1" w:styleId="52">
    <w:name w:val="hover"/>
    <w:basedOn w:val="22"/>
    <w:qFormat/>
    <w:uiPriority w:val="0"/>
  </w:style>
  <w:style w:type="character" w:customStyle="1" w:styleId="53">
    <w:name w:val="hover17"/>
    <w:basedOn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7806</Words>
  <Characters>8151</Characters>
  <Lines>0</Lines>
  <Paragraphs>0</Paragraphs>
  <TotalTime>6</TotalTime>
  <ScaleCrop>false</ScaleCrop>
  <LinksUpToDate>false</LinksUpToDate>
  <CharactersWithSpaces>9870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2020-03-18T03:03:00Z</dcterms:created>
  <dc:creator>小标题</dc:creator>
  <cp:lastModifiedBy>安丽山</cp:lastModifiedBy>
  <cp:lastPrinted>2021-01-11T06:48:00Z</cp:lastPrinted>
  <dcterms:modified xsi:type="dcterms:W3CDTF">2023-04-26T08:40:34Z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E4E75E05D7D2425899EC7AD194CE823B</vt:lpwstr>
  </property>
</Properties>
</file>