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4"/>
        <w:spacing w:line="240" w:lineRule="auto"/>
        <w:rPr>
          <w:rFonts w:hint="eastAsia" w:ascii="宋体" w:hAnsi="宋体" w:cs="Times New Roman"/>
          <w:kern w:val="2"/>
          <w:sz w:val="56"/>
          <w:szCs w:val="56"/>
          <w:highlight w:val="none"/>
          <w:lang w:eastAsia="zh-CN"/>
        </w:rPr>
      </w:pPr>
      <w:bookmarkStart w:id="0" w:name="_Toc14434"/>
      <w:bookmarkStart w:id="1" w:name="_Toc152042286"/>
      <w:bookmarkStart w:id="2" w:name="_Toc144974478"/>
      <w:r>
        <w:rPr>
          <w:rFonts w:hint="eastAsia" w:ascii="宋体" w:hAnsi="宋体" w:cs="Times New Roman"/>
          <w:kern w:val="2"/>
          <w:sz w:val="56"/>
          <w:szCs w:val="56"/>
          <w:highlight w:val="none"/>
          <w:lang w:eastAsia="zh-CN"/>
        </w:rPr>
        <w:t>淇县人民医院门诊五楼西侧卫生间改造项目</w:t>
      </w:r>
    </w:p>
    <w:p>
      <w:pPr>
        <w:pStyle w:val="64"/>
        <w:spacing w:line="240" w:lineRule="auto"/>
        <w:rPr>
          <w:rFonts w:hint="eastAsia" w:ascii="宋体" w:hAnsi="宋体" w:cs="Times New Roman"/>
          <w:kern w:val="2"/>
          <w:sz w:val="48"/>
          <w:szCs w:val="48"/>
          <w:highlight w:val="none"/>
        </w:rPr>
      </w:pPr>
    </w:p>
    <w:p>
      <w:pPr>
        <w:pStyle w:val="64"/>
        <w:spacing w:line="240" w:lineRule="auto"/>
        <w:rPr>
          <w:rFonts w:hint="eastAsia" w:ascii="宋体" w:hAnsi="宋体" w:cs="Times New Roman"/>
          <w:kern w:val="2"/>
          <w:sz w:val="48"/>
          <w:szCs w:val="48"/>
          <w:highlight w:val="none"/>
        </w:rPr>
      </w:pPr>
    </w:p>
    <w:p>
      <w:pPr>
        <w:pStyle w:val="64"/>
        <w:spacing w:line="240" w:lineRule="auto"/>
        <w:rPr>
          <w:rFonts w:ascii="宋体" w:hAnsi="宋体" w:cs="Times New Roman"/>
          <w:kern w:val="2"/>
          <w:sz w:val="48"/>
          <w:szCs w:val="48"/>
          <w:highlight w:val="none"/>
        </w:rPr>
      </w:pPr>
      <w:r>
        <w:rPr>
          <w:rFonts w:hint="eastAsia" w:ascii="宋体" w:hAnsi="宋体" w:cs="Times New Roman"/>
          <w:kern w:val="2"/>
          <w:sz w:val="48"/>
          <w:szCs w:val="48"/>
          <w:highlight w:val="none"/>
        </w:rPr>
        <w:t>竞争性谈判文件</w:t>
      </w:r>
      <w:bookmarkEnd w:id="0"/>
    </w:p>
    <w:p>
      <w:pPr>
        <w:spacing w:line="720" w:lineRule="auto"/>
        <w:ind w:firstLine="2530" w:firstLineChars="900"/>
        <w:jc w:val="both"/>
        <w:rPr>
          <w:rFonts w:hint="default" w:ascii="宋体" w:hAnsi="宋体" w:eastAsia="宋体"/>
          <w:b/>
          <w:sz w:val="28"/>
          <w:szCs w:val="28"/>
          <w:highlight w:val="none"/>
          <w:lang w:val="en-US" w:eastAsia="zh-CN"/>
        </w:rPr>
      </w:pPr>
      <w:bookmarkStart w:id="3" w:name="_Toc28566"/>
      <w:r>
        <w:rPr>
          <w:rFonts w:hint="eastAsia" w:ascii="宋体" w:hAnsi="宋体"/>
          <w:b/>
          <w:sz w:val="28"/>
          <w:szCs w:val="28"/>
          <w:highlight w:val="none"/>
        </w:rPr>
        <w:t>采购编号：</w:t>
      </w:r>
      <w:bookmarkEnd w:id="3"/>
      <w:r>
        <w:rPr>
          <w:rFonts w:hint="eastAsia" w:ascii="宋体" w:hAnsi="宋体"/>
          <w:b/>
          <w:sz w:val="28"/>
          <w:szCs w:val="28"/>
          <w:highlight w:val="none"/>
          <w:lang w:eastAsia="zh-CN"/>
        </w:rPr>
        <w:t>HXCG-2023-006</w:t>
      </w:r>
    </w:p>
    <w:p>
      <w:pPr>
        <w:pStyle w:val="64"/>
        <w:spacing w:line="240" w:lineRule="auto"/>
        <w:outlineLvl w:val="9"/>
        <w:rPr>
          <w:rFonts w:ascii="宋体" w:hAnsi="宋体" w:cs="宋体"/>
          <w:sz w:val="30"/>
          <w:szCs w:val="30"/>
          <w:highlight w:val="none"/>
        </w:rPr>
      </w:pPr>
    </w:p>
    <w:p>
      <w:pPr>
        <w:ind w:firstLine="750" w:firstLineChars="250"/>
        <w:rPr>
          <w:rFonts w:ascii="宋体" w:hAnsi="宋体" w:cs="宋体"/>
          <w:sz w:val="30"/>
          <w:szCs w:val="30"/>
          <w:highlight w:val="none"/>
        </w:rPr>
      </w:pPr>
    </w:p>
    <w:p>
      <w:pPr>
        <w:ind w:firstLine="750" w:firstLineChars="250"/>
        <w:rPr>
          <w:rFonts w:ascii="宋体" w:hAnsi="宋体" w:cs="宋体"/>
          <w:sz w:val="30"/>
          <w:szCs w:val="30"/>
          <w:highlight w:val="none"/>
        </w:rPr>
      </w:pPr>
    </w:p>
    <w:p>
      <w:pPr>
        <w:pStyle w:val="2"/>
      </w:pPr>
    </w:p>
    <w:p>
      <w:pPr>
        <w:rPr>
          <w:rFonts w:ascii="宋体" w:hAnsi="宋体" w:cs="宋体"/>
          <w:sz w:val="30"/>
          <w:szCs w:val="30"/>
          <w:highlight w:val="none"/>
        </w:rPr>
      </w:pPr>
    </w:p>
    <w:bookmarkEnd w:id="1"/>
    <w:bookmarkEnd w:id="2"/>
    <w:p>
      <w:pPr>
        <w:tabs>
          <w:tab w:val="left" w:pos="6643"/>
        </w:tabs>
        <w:ind w:firstLine="1446" w:firstLineChars="400"/>
        <w:jc w:val="left"/>
        <w:rPr>
          <w:rFonts w:hint="eastAsia" w:ascii="仿宋" w:hAnsi="仿宋" w:eastAsia="仿宋" w:cs="仿宋"/>
          <w:b/>
          <w:sz w:val="36"/>
          <w:szCs w:val="36"/>
          <w:lang w:val="en-US" w:eastAsia="zh-CN"/>
        </w:rPr>
      </w:pPr>
      <w:r>
        <w:rPr>
          <w:rFonts w:hint="eastAsia" w:ascii="仿宋" w:hAnsi="仿宋" w:eastAsia="仿宋" w:cs="仿宋"/>
          <w:b/>
          <w:sz w:val="36"/>
          <w:szCs w:val="36"/>
        </w:rPr>
        <w:t>采购单</w:t>
      </w:r>
      <w:bookmarkStart w:id="4" w:name="Text4"/>
      <w:r>
        <w:rPr>
          <w:rFonts w:hint="eastAsia" w:ascii="仿宋" w:hAnsi="仿宋" w:eastAsia="仿宋" w:cs="仿宋"/>
          <w:b/>
          <w:sz w:val="36"/>
          <w:szCs w:val="36"/>
        </w:rPr>
        <w:t>位：</w:t>
      </w:r>
      <w:bookmarkEnd w:id="4"/>
      <w:r>
        <w:rPr>
          <w:rFonts w:hint="eastAsia" w:ascii="仿宋" w:hAnsi="仿宋" w:eastAsia="仿宋" w:cs="仿宋"/>
          <w:b/>
          <w:sz w:val="36"/>
          <w:szCs w:val="36"/>
          <w:lang w:eastAsia="zh-CN"/>
        </w:rPr>
        <w:t>淇县人民医院</w:t>
      </w:r>
    </w:p>
    <w:p>
      <w:pPr>
        <w:tabs>
          <w:tab w:val="left" w:pos="6643"/>
        </w:tabs>
        <w:ind w:firstLine="1446" w:firstLineChars="400"/>
        <w:jc w:val="left"/>
        <w:rPr>
          <w:rFonts w:hint="eastAsia" w:ascii="仿宋" w:hAnsi="仿宋" w:eastAsia="仿宋" w:cs="仿宋"/>
          <w:b/>
          <w:sz w:val="36"/>
          <w:szCs w:val="36"/>
          <w:lang w:val="en-US" w:eastAsia="zh-CN"/>
        </w:rPr>
      </w:pPr>
      <w:r>
        <w:rPr>
          <w:rFonts w:hint="eastAsia" w:ascii="仿宋" w:hAnsi="仿宋" w:eastAsia="仿宋" w:cs="仿宋"/>
          <w:b/>
          <w:sz w:val="36"/>
          <w:szCs w:val="36"/>
        </w:rPr>
        <w:t>采购代理机构：</w:t>
      </w:r>
      <w:r>
        <w:rPr>
          <w:rFonts w:hint="eastAsia" w:ascii="仿宋" w:hAnsi="仿宋" w:eastAsia="仿宋" w:cs="仿宋"/>
          <w:b/>
          <w:sz w:val="36"/>
          <w:szCs w:val="36"/>
          <w:lang w:val="en-US" w:eastAsia="zh-CN"/>
        </w:rPr>
        <w:t>河南弘新工程咨询有限公司</w:t>
      </w:r>
    </w:p>
    <w:p>
      <w:pPr>
        <w:tabs>
          <w:tab w:val="left" w:pos="6643"/>
        </w:tabs>
        <w:ind w:firstLine="1446" w:firstLineChars="400"/>
        <w:jc w:val="left"/>
        <w:rPr>
          <w:rFonts w:hint="eastAsia" w:ascii="仿宋" w:hAnsi="仿宋" w:eastAsia="仿宋" w:cs="仿宋"/>
          <w:b/>
          <w:sz w:val="36"/>
          <w:szCs w:val="36"/>
        </w:rPr>
      </w:pPr>
      <w:r>
        <w:rPr>
          <w:rFonts w:hint="eastAsia" w:ascii="仿宋" w:hAnsi="仿宋" w:eastAsia="仿宋" w:cs="仿宋"/>
          <w:b/>
          <w:sz w:val="36"/>
          <w:szCs w:val="36"/>
        </w:rPr>
        <w:t>编制时间：二</w:t>
      </w:r>
      <w:r>
        <w:rPr>
          <w:rFonts w:hint="eastAsia" w:ascii="仿宋" w:hAnsi="仿宋" w:eastAsia="仿宋" w:cs="仿宋"/>
          <w:b/>
          <w:sz w:val="36"/>
          <w:szCs w:val="36"/>
          <w:lang w:val="en-US" w:eastAsia="zh-CN"/>
        </w:rPr>
        <w:t>0</w:t>
      </w:r>
      <w:r>
        <w:rPr>
          <w:rFonts w:hint="eastAsia" w:ascii="仿宋" w:hAnsi="仿宋" w:eastAsia="仿宋" w:cs="仿宋"/>
          <w:b/>
          <w:sz w:val="36"/>
          <w:szCs w:val="36"/>
        </w:rPr>
        <w:t>二</w:t>
      </w:r>
      <w:r>
        <w:rPr>
          <w:rFonts w:hint="eastAsia" w:ascii="仿宋" w:hAnsi="仿宋" w:eastAsia="仿宋" w:cs="仿宋"/>
          <w:b/>
          <w:sz w:val="36"/>
          <w:szCs w:val="36"/>
          <w:lang w:eastAsia="zh-CN"/>
        </w:rPr>
        <w:t>三</w:t>
      </w:r>
      <w:r>
        <w:rPr>
          <w:rFonts w:hint="eastAsia" w:ascii="仿宋" w:hAnsi="仿宋" w:eastAsia="仿宋" w:cs="仿宋"/>
          <w:b/>
          <w:sz w:val="36"/>
          <w:szCs w:val="36"/>
        </w:rPr>
        <w:t>年</w:t>
      </w:r>
      <w:r>
        <w:rPr>
          <w:rFonts w:hint="eastAsia" w:ascii="仿宋" w:hAnsi="仿宋" w:eastAsia="仿宋" w:cs="仿宋"/>
          <w:b/>
          <w:sz w:val="36"/>
          <w:szCs w:val="36"/>
          <w:lang w:eastAsia="zh-CN"/>
        </w:rPr>
        <w:t>四</w:t>
      </w:r>
      <w:r>
        <w:rPr>
          <w:rFonts w:hint="eastAsia" w:ascii="仿宋" w:hAnsi="仿宋" w:eastAsia="仿宋" w:cs="仿宋"/>
          <w:b/>
          <w:sz w:val="36"/>
          <w:szCs w:val="36"/>
        </w:rPr>
        <w:t>月</w:t>
      </w:r>
    </w:p>
    <w:p>
      <w:pPr>
        <w:pStyle w:val="20"/>
        <w:tabs>
          <w:tab w:val="right" w:leader="dot" w:pos="9746"/>
          <w:tab w:val="clear" w:pos="8296"/>
        </w:tabs>
        <w:spacing w:line="360" w:lineRule="auto"/>
        <w:jc w:val="center"/>
        <w:rPr>
          <w:rFonts w:hint="eastAsia" w:ascii="仿宋" w:hAnsi="仿宋" w:eastAsia="仿宋" w:cs="仿宋"/>
          <w:b/>
          <w:bCs/>
          <w:sz w:val="36"/>
          <w:szCs w:val="36"/>
        </w:rPr>
        <w:sectPr>
          <w:footerReference r:id="rId3" w:type="default"/>
          <w:pgSz w:w="11906" w:h="16838"/>
          <w:pgMar w:top="1440" w:right="1800" w:bottom="1440" w:left="1800" w:header="851" w:footer="992" w:gutter="0"/>
          <w:pgNumType w:fmt="numberInDash" w:start="1"/>
          <w:cols w:space="720" w:num="1"/>
          <w:docGrid w:type="lines" w:linePitch="312" w:charSpace="0"/>
        </w:sectPr>
      </w:pPr>
    </w:p>
    <w:sdt>
      <w:sdtPr>
        <w:rPr>
          <w:rFonts w:ascii="宋体" w:hAnsi="宋体" w:eastAsia="宋体" w:cs="Times New Roman"/>
          <w:kern w:val="2"/>
          <w:sz w:val="21"/>
          <w:szCs w:val="24"/>
          <w:lang w:val="en-US" w:eastAsia="zh-CN" w:bidi="ar-SA"/>
        </w:rPr>
        <w:id w:val="147477722"/>
        <w15:color w:val="DBDBDB"/>
        <w:docPartObj>
          <w:docPartGallery w:val="Table of Contents"/>
          <w:docPartUnique/>
        </w:docPartObj>
      </w:sdtPr>
      <w:sdtEndPr>
        <w:rPr>
          <w:rFonts w:ascii="宋体" w:hAnsi="宋体" w:eastAsia="宋体" w:cs="宋体"/>
          <w:kern w:val="2"/>
          <w:sz w:val="21"/>
          <w:szCs w:val="30"/>
          <w:highlight w:val="none"/>
          <w:lang w:val="en-US" w:eastAsia="zh-CN" w:bidi="ar-SA"/>
        </w:rPr>
      </w:sdtEndPr>
      <w:sdtContent>
        <w:p>
          <w:pPr>
            <w:spacing w:before="0" w:beforeLines="0" w:after="0" w:afterLines="0" w:line="240" w:lineRule="auto"/>
            <w:ind w:left="0" w:leftChars="0" w:right="0" w:rightChars="0" w:firstLine="0" w:firstLineChars="0"/>
            <w:jc w:val="center"/>
            <w:rPr>
              <w:sz w:val="32"/>
              <w:szCs w:val="40"/>
            </w:rPr>
          </w:pPr>
          <w:r>
            <w:rPr>
              <w:rFonts w:ascii="宋体" w:hAnsi="宋体" w:eastAsia="宋体"/>
              <w:sz w:val="32"/>
              <w:szCs w:val="40"/>
            </w:rPr>
            <w:t>目录</w:t>
          </w:r>
        </w:p>
        <w:p>
          <w:pPr>
            <w:pStyle w:val="74"/>
            <w:tabs>
              <w:tab w:val="right" w:leader="dot" w:pos="9740"/>
            </w:tabs>
            <w:rPr>
              <w:sz w:val="28"/>
              <w:szCs w:val="28"/>
            </w:rPr>
          </w:pPr>
          <w:r>
            <w:rPr>
              <w:rFonts w:ascii="宋体" w:hAnsi="宋体" w:cs="宋体"/>
              <w:sz w:val="44"/>
              <w:szCs w:val="44"/>
              <w:highlight w:val="none"/>
            </w:rPr>
            <w:fldChar w:fldCharType="begin"/>
          </w:r>
          <w:r>
            <w:rPr>
              <w:rFonts w:ascii="宋体" w:hAnsi="宋体" w:cs="宋体"/>
              <w:sz w:val="44"/>
              <w:szCs w:val="44"/>
              <w:highlight w:val="none"/>
            </w:rPr>
            <w:instrText xml:space="preserve">TOC \o "1-1" \h \u </w:instrText>
          </w:r>
          <w:r>
            <w:rPr>
              <w:rFonts w:ascii="宋体" w:hAnsi="宋体" w:cs="宋体"/>
              <w:sz w:val="44"/>
              <w:szCs w:val="44"/>
              <w:highlight w:val="none"/>
            </w:rPr>
            <w:fldChar w:fldCharType="separate"/>
          </w:r>
        </w:p>
        <w:p>
          <w:pPr>
            <w:pStyle w:val="74"/>
            <w:tabs>
              <w:tab w:val="right" w:leader="dot" w:pos="9740"/>
            </w:tabs>
            <w:rPr>
              <w:sz w:val="28"/>
              <w:szCs w:val="28"/>
            </w:rPr>
          </w:pPr>
          <w:r>
            <w:rPr>
              <w:rFonts w:ascii="宋体" w:hAnsi="宋体" w:cs="宋体"/>
              <w:sz w:val="28"/>
              <w:szCs w:val="44"/>
              <w:highlight w:val="none"/>
            </w:rPr>
            <w:fldChar w:fldCharType="begin"/>
          </w:r>
          <w:r>
            <w:rPr>
              <w:rFonts w:ascii="宋体" w:hAnsi="宋体" w:cs="宋体"/>
              <w:sz w:val="28"/>
              <w:szCs w:val="44"/>
              <w:highlight w:val="none"/>
            </w:rPr>
            <w:instrText xml:space="preserve"> HYPERLINK \l _Toc7241 </w:instrText>
          </w:r>
          <w:r>
            <w:rPr>
              <w:rFonts w:ascii="宋体" w:hAnsi="宋体" w:cs="宋体"/>
              <w:sz w:val="28"/>
              <w:szCs w:val="44"/>
              <w:highlight w:val="none"/>
            </w:rPr>
            <w:fldChar w:fldCharType="separate"/>
          </w:r>
          <w:r>
            <w:rPr>
              <w:rFonts w:hint="eastAsia" w:ascii="宋体" w:hAnsi="宋体" w:eastAsia="宋体" w:cs="宋体"/>
              <w:bCs w:val="0"/>
              <w:sz w:val="28"/>
              <w:szCs w:val="48"/>
            </w:rPr>
            <w:t xml:space="preserve">第一章 </w:t>
          </w:r>
          <w:r>
            <w:rPr>
              <w:rFonts w:hint="eastAsia" w:ascii="宋体" w:hAnsi="宋体"/>
              <w:bCs w:val="0"/>
              <w:sz w:val="28"/>
              <w:szCs w:val="48"/>
              <w:highlight w:val="none"/>
            </w:rPr>
            <w:t>谈判公告</w:t>
          </w:r>
          <w:r>
            <w:rPr>
              <w:sz w:val="28"/>
              <w:szCs w:val="28"/>
            </w:rPr>
            <w:tab/>
          </w:r>
          <w:r>
            <w:rPr>
              <w:sz w:val="28"/>
              <w:szCs w:val="28"/>
            </w:rPr>
            <w:fldChar w:fldCharType="begin"/>
          </w:r>
          <w:r>
            <w:rPr>
              <w:sz w:val="28"/>
              <w:szCs w:val="28"/>
            </w:rPr>
            <w:instrText xml:space="preserve"> PAGEREF _Toc7241 </w:instrText>
          </w:r>
          <w:r>
            <w:rPr>
              <w:sz w:val="28"/>
              <w:szCs w:val="28"/>
            </w:rPr>
            <w:fldChar w:fldCharType="separate"/>
          </w:r>
          <w:r>
            <w:rPr>
              <w:sz w:val="28"/>
              <w:szCs w:val="28"/>
            </w:rPr>
            <w:t>2</w:t>
          </w:r>
          <w:r>
            <w:rPr>
              <w:sz w:val="28"/>
              <w:szCs w:val="28"/>
            </w:rPr>
            <w:fldChar w:fldCharType="end"/>
          </w:r>
          <w:r>
            <w:rPr>
              <w:rFonts w:ascii="宋体" w:hAnsi="宋体" w:cs="宋体"/>
              <w:sz w:val="28"/>
              <w:szCs w:val="44"/>
              <w:highlight w:val="none"/>
            </w:rPr>
            <w:fldChar w:fldCharType="end"/>
          </w:r>
        </w:p>
        <w:p>
          <w:pPr>
            <w:pStyle w:val="74"/>
            <w:tabs>
              <w:tab w:val="right" w:leader="dot" w:pos="9740"/>
            </w:tabs>
            <w:rPr>
              <w:sz w:val="28"/>
              <w:szCs w:val="28"/>
            </w:rPr>
          </w:pPr>
          <w:r>
            <w:rPr>
              <w:rFonts w:ascii="宋体" w:hAnsi="宋体" w:cs="宋体"/>
              <w:sz w:val="28"/>
              <w:szCs w:val="44"/>
              <w:highlight w:val="none"/>
            </w:rPr>
            <w:fldChar w:fldCharType="begin"/>
          </w:r>
          <w:r>
            <w:rPr>
              <w:rFonts w:ascii="宋体" w:hAnsi="宋体" w:cs="宋体"/>
              <w:sz w:val="28"/>
              <w:szCs w:val="44"/>
              <w:highlight w:val="none"/>
            </w:rPr>
            <w:instrText xml:space="preserve"> HYPERLINK \l _Toc15953 </w:instrText>
          </w:r>
          <w:r>
            <w:rPr>
              <w:rFonts w:ascii="宋体" w:hAnsi="宋体" w:cs="宋体"/>
              <w:sz w:val="28"/>
              <w:szCs w:val="44"/>
              <w:highlight w:val="none"/>
            </w:rPr>
            <w:fldChar w:fldCharType="separate"/>
          </w:r>
          <w:r>
            <w:rPr>
              <w:rFonts w:hint="eastAsia" w:ascii="宋体" w:hAnsi="宋体" w:cs="宋体"/>
              <w:bCs/>
              <w:kern w:val="44"/>
              <w:sz w:val="28"/>
              <w:szCs w:val="44"/>
              <w:highlight w:val="none"/>
            </w:rPr>
            <w:t>第二章 竞争性谈判须知前附表</w:t>
          </w:r>
          <w:r>
            <w:rPr>
              <w:sz w:val="28"/>
              <w:szCs w:val="28"/>
            </w:rPr>
            <w:tab/>
          </w:r>
          <w:r>
            <w:rPr>
              <w:sz w:val="28"/>
              <w:szCs w:val="28"/>
            </w:rPr>
            <w:fldChar w:fldCharType="begin"/>
          </w:r>
          <w:r>
            <w:rPr>
              <w:sz w:val="28"/>
              <w:szCs w:val="28"/>
            </w:rPr>
            <w:instrText xml:space="preserve"> PAGEREF _Toc15953 </w:instrText>
          </w:r>
          <w:r>
            <w:rPr>
              <w:sz w:val="28"/>
              <w:szCs w:val="28"/>
            </w:rPr>
            <w:fldChar w:fldCharType="separate"/>
          </w:r>
          <w:r>
            <w:rPr>
              <w:sz w:val="28"/>
              <w:szCs w:val="28"/>
            </w:rPr>
            <w:t>4</w:t>
          </w:r>
          <w:r>
            <w:rPr>
              <w:sz w:val="28"/>
              <w:szCs w:val="28"/>
            </w:rPr>
            <w:fldChar w:fldCharType="end"/>
          </w:r>
          <w:r>
            <w:rPr>
              <w:rFonts w:ascii="宋体" w:hAnsi="宋体" w:cs="宋体"/>
              <w:sz w:val="28"/>
              <w:szCs w:val="44"/>
              <w:highlight w:val="none"/>
            </w:rPr>
            <w:fldChar w:fldCharType="end"/>
          </w:r>
        </w:p>
        <w:p>
          <w:pPr>
            <w:pStyle w:val="74"/>
            <w:tabs>
              <w:tab w:val="right" w:leader="dot" w:pos="9740"/>
            </w:tabs>
            <w:rPr>
              <w:sz w:val="28"/>
              <w:szCs w:val="28"/>
            </w:rPr>
          </w:pPr>
          <w:r>
            <w:rPr>
              <w:rFonts w:ascii="宋体" w:hAnsi="宋体" w:cs="宋体"/>
              <w:sz w:val="28"/>
              <w:szCs w:val="44"/>
              <w:highlight w:val="none"/>
            </w:rPr>
            <w:fldChar w:fldCharType="begin"/>
          </w:r>
          <w:r>
            <w:rPr>
              <w:rFonts w:ascii="宋体" w:hAnsi="宋体" w:cs="宋体"/>
              <w:sz w:val="28"/>
              <w:szCs w:val="44"/>
              <w:highlight w:val="none"/>
            </w:rPr>
            <w:instrText xml:space="preserve"> HYPERLINK \l _Toc19417 </w:instrText>
          </w:r>
          <w:r>
            <w:rPr>
              <w:rFonts w:ascii="宋体" w:hAnsi="宋体" w:cs="宋体"/>
              <w:sz w:val="28"/>
              <w:szCs w:val="44"/>
              <w:highlight w:val="none"/>
            </w:rPr>
            <w:fldChar w:fldCharType="separate"/>
          </w:r>
          <w:r>
            <w:rPr>
              <w:rFonts w:hint="eastAsia" w:ascii="宋体" w:hAnsi="宋体" w:cs="宋体"/>
              <w:kern w:val="2"/>
              <w:sz w:val="28"/>
              <w:szCs w:val="44"/>
              <w:highlight w:val="none"/>
            </w:rPr>
            <w:t xml:space="preserve">第三章  </w:t>
          </w:r>
          <w:r>
            <w:rPr>
              <w:rFonts w:hint="eastAsia" w:ascii="宋体" w:hAnsi="宋体" w:cs="宋体"/>
              <w:sz w:val="28"/>
              <w:szCs w:val="44"/>
              <w:highlight w:val="none"/>
            </w:rPr>
            <w:t>合 同 条 款（参考格式）</w:t>
          </w:r>
          <w:r>
            <w:rPr>
              <w:sz w:val="28"/>
              <w:szCs w:val="28"/>
            </w:rPr>
            <w:tab/>
          </w:r>
          <w:r>
            <w:rPr>
              <w:sz w:val="28"/>
              <w:szCs w:val="28"/>
            </w:rPr>
            <w:fldChar w:fldCharType="begin"/>
          </w:r>
          <w:r>
            <w:rPr>
              <w:sz w:val="28"/>
              <w:szCs w:val="28"/>
            </w:rPr>
            <w:instrText xml:space="preserve"> PAGEREF _Toc19417 </w:instrText>
          </w:r>
          <w:r>
            <w:rPr>
              <w:sz w:val="28"/>
              <w:szCs w:val="28"/>
            </w:rPr>
            <w:fldChar w:fldCharType="separate"/>
          </w:r>
          <w:r>
            <w:rPr>
              <w:sz w:val="28"/>
              <w:szCs w:val="28"/>
            </w:rPr>
            <w:t>13</w:t>
          </w:r>
          <w:r>
            <w:rPr>
              <w:sz w:val="28"/>
              <w:szCs w:val="28"/>
            </w:rPr>
            <w:fldChar w:fldCharType="end"/>
          </w:r>
          <w:r>
            <w:rPr>
              <w:rFonts w:ascii="宋体" w:hAnsi="宋体" w:cs="宋体"/>
              <w:sz w:val="28"/>
              <w:szCs w:val="44"/>
              <w:highlight w:val="none"/>
            </w:rPr>
            <w:fldChar w:fldCharType="end"/>
          </w:r>
        </w:p>
        <w:p>
          <w:pPr>
            <w:pStyle w:val="74"/>
            <w:tabs>
              <w:tab w:val="right" w:leader="dot" w:pos="9740"/>
            </w:tabs>
            <w:rPr>
              <w:sz w:val="28"/>
              <w:szCs w:val="28"/>
            </w:rPr>
          </w:pPr>
          <w:r>
            <w:rPr>
              <w:rFonts w:ascii="宋体" w:hAnsi="宋体" w:cs="宋体"/>
              <w:sz w:val="28"/>
              <w:szCs w:val="44"/>
              <w:highlight w:val="none"/>
            </w:rPr>
            <w:fldChar w:fldCharType="begin"/>
          </w:r>
          <w:r>
            <w:rPr>
              <w:rFonts w:ascii="宋体" w:hAnsi="宋体" w:cs="宋体"/>
              <w:sz w:val="28"/>
              <w:szCs w:val="44"/>
              <w:highlight w:val="none"/>
            </w:rPr>
            <w:instrText xml:space="preserve"> HYPERLINK \l _Toc31546 </w:instrText>
          </w:r>
          <w:r>
            <w:rPr>
              <w:rFonts w:ascii="宋体" w:hAnsi="宋体" w:cs="宋体"/>
              <w:sz w:val="28"/>
              <w:szCs w:val="44"/>
              <w:highlight w:val="none"/>
            </w:rPr>
            <w:fldChar w:fldCharType="separate"/>
          </w:r>
          <w:r>
            <w:rPr>
              <w:rFonts w:hint="eastAsia"/>
              <w:bCs/>
              <w:sz w:val="28"/>
              <w:szCs w:val="44"/>
              <w:highlight w:val="none"/>
            </w:rPr>
            <w:t>第四章 评审办法</w:t>
          </w:r>
          <w:r>
            <w:rPr>
              <w:sz w:val="28"/>
              <w:szCs w:val="28"/>
            </w:rPr>
            <w:tab/>
          </w:r>
          <w:r>
            <w:rPr>
              <w:sz w:val="28"/>
              <w:szCs w:val="28"/>
            </w:rPr>
            <w:fldChar w:fldCharType="begin"/>
          </w:r>
          <w:r>
            <w:rPr>
              <w:sz w:val="28"/>
              <w:szCs w:val="28"/>
            </w:rPr>
            <w:instrText xml:space="preserve"> PAGEREF _Toc31546 </w:instrText>
          </w:r>
          <w:r>
            <w:rPr>
              <w:sz w:val="28"/>
              <w:szCs w:val="28"/>
            </w:rPr>
            <w:fldChar w:fldCharType="separate"/>
          </w:r>
          <w:r>
            <w:rPr>
              <w:sz w:val="28"/>
              <w:szCs w:val="28"/>
            </w:rPr>
            <w:t>19</w:t>
          </w:r>
          <w:r>
            <w:rPr>
              <w:sz w:val="28"/>
              <w:szCs w:val="28"/>
            </w:rPr>
            <w:fldChar w:fldCharType="end"/>
          </w:r>
          <w:r>
            <w:rPr>
              <w:rFonts w:ascii="宋体" w:hAnsi="宋体" w:cs="宋体"/>
              <w:sz w:val="28"/>
              <w:szCs w:val="44"/>
              <w:highlight w:val="none"/>
            </w:rPr>
            <w:fldChar w:fldCharType="end"/>
          </w:r>
        </w:p>
        <w:p>
          <w:pPr>
            <w:bidi w:val="0"/>
            <w:rPr>
              <w:sz w:val="28"/>
              <w:szCs w:val="28"/>
            </w:rPr>
          </w:pPr>
          <w:r>
            <w:rPr>
              <w:rFonts w:ascii="宋体" w:hAnsi="宋体" w:cs="宋体"/>
              <w:sz w:val="28"/>
              <w:szCs w:val="44"/>
              <w:highlight w:val="none"/>
            </w:rPr>
            <w:fldChar w:fldCharType="begin"/>
          </w:r>
          <w:r>
            <w:rPr>
              <w:rFonts w:ascii="宋体" w:hAnsi="宋体" w:cs="宋体"/>
              <w:sz w:val="28"/>
              <w:szCs w:val="44"/>
              <w:highlight w:val="none"/>
            </w:rPr>
            <w:instrText xml:space="preserve"> HYPERLINK \l _Toc32471 </w:instrText>
          </w:r>
          <w:r>
            <w:rPr>
              <w:rFonts w:ascii="宋体" w:hAnsi="宋体" w:cs="宋体"/>
              <w:sz w:val="28"/>
              <w:szCs w:val="44"/>
              <w:highlight w:val="none"/>
            </w:rPr>
            <w:fldChar w:fldCharType="separate"/>
          </w:r>
          <w:r>
            <w:rPr>
              <w:rFonts w:hint="eastAsia" w:ascii="宋体" w:hAnsi="宋体" w:cs="宋体"/>
              <w:kern w:val="0"/>
              <w:sz w:val="28"/>
              <w:szCs w:val="44"/>
              <w:highlight w:val="none"/>
            </w:rPr>
            <w:t xml:space="preserve">第五章 </w:t>
          </w:r>
          <w:r>
            <w:rPr>
              <w:rFonts w:hint="eastAsia" w:ascii="Calibri" w:hAnsi="Calibri" w:eastAsia="宋体" w:cs="Times New Roman"/>
              <w:bCs/>
              <w:kern w:val="0"/>
              <w:sz w:val="28"/>
              <w:szCs w:val="44"/>
              <w:highlight w:val="none"/>
              <w:lang w:val="en-US" w:eastAsia="zh-CN" w:bidi="ar-SA"/>
            </w:rPr>
            <w:t>采购项目内容及要求</w:t>
          </w:r>
          <w:r>
            <w:rPr>
              <w:rFonts w:hint="eastAsia" w:ascii="Calibri" w:hAnsi="Calibri" w:cs="Times New Roman"/>
              <w:bCs/>
              <w:kern w:val="0"/>
              <w:sz w:val="28"/>
              <w:szCs w:val="44"/>
              <w:highlight w:val="none"/>
              <w:lang w:val="en-US" w:eastAsia="zh-CN" w:bidi="ar-SA"/>
            </w:rPr>
            <w:t>....................................................................................</w:t>
          </w:r>
          <w:r>
            <w:rPr>
              <w:sz w:val="28"/>
              <w:szCs w:val="28"/>
            </w:rPr>
            <w:fldChar w:fldCharType="begin"/>
          </w:r>
          <w:r>
            <w:rPr>
              <w:sz w:val="28"/>
              <w:szCs w:val="28"/>
            </w:rPr>
            <w:instrText xml:space="preserve"> PAGEREF _Toc32471 </w:instrText>
          </w:r>
          <w:r>
            <w:rPr>
              <w:sz w:val="28"/>
              <w:szCs w:val="28"/>
            </w:rPr>
            <w:fldChar w:fldCharType="separate"/>
          </w:r>
          <w:r>
            <w:rPr>
              <w:sz w:val="28"/>
              <w:szCs w:val="28"/>
            </w:rPr>
            <w:t>22</w:t>
          </w:r>
          <w:r>
            <w:rPr>
              <w:sz w:val="28"/>
              <w:szCs w:val="28"/>
            </w:rPr>
            <w:fldChar w:fldCharType="end"/>
          </w:r>
          <w:r>
            <w:rPr>
              <w:rFonts w:ascii="宋体" w:hAnsi="宋体" w:cs="宋体"/>
              <w:sz w:val="28"/>
              <w:szCs w:val="44"/>
              <w:highlight w:val="none"/>
            </w:rPr>
            <w:fldChar w:fldCharType="end"/>
          </w:r>
        </w:p>
        <w:p>
          <w:pPr>
            <w:pStyle w:val="74"/>
            <w:tabs>
              <w:tab w:val="right" w:leader="dot" w:pos="9740"/>
            </w:tabs>
            <w:rPr>
              <w:sz w:val="28"/>
              <w:szCs w:val="28"/>
            </w:rPr>
          </w:pPr>
          <w:r>
            <w:rPr>
              <w:rFonts w:ascii="宋体" w:hAnsi="宋体" w:cs="宋体"/>
              <w:sz w:val="28"/>
              <w:szCs w:val="44"/>
              <w:highlight w:val="none"/>
            </w:rPr>
            <w:fldChar w:fldCharType="begin"/>
          </w:r>
          <w:r>
            <w:rPr>
              <w:rFonts w:ascii="宋体" w:hAnsi="宋体" w:cs="宋体"/>
              <w:sz w:val="28"/>
              <w:szCs w:val="44"/>
              <w:highlight w:val="none"/>
            </w:rPr>
            <w:instrText xml:space="preserve"> HYPERLINK \l _Toc12721 </w:instrText>
          </w:r>
          <w:r>
            <w:rPr>
              <w:rFonts w:ascii="宋体" w:hAnsi="宋体" w:cs="宋体"/>
              <w:sz w:val="28"/>
              <w:szCs w:val="44"/>
              <w:highlight w:val="none"/>
            </w:rPr>
            <w:fldChar w:fldCharType="separate"/>
          </w:r>
          <w:r>
            <w:rPr>
              <w:rFonts w:hint="eastAsia" w:ascii="宋体" w:hAnsi="宋体" w:cs="宋体"/>
              <w:kern w:val="0"/>
              <w:sz w:val="28"/>
              <w:szCs w:val="52"/>
              <w:highlight w:val="none"/>
            </w:rPr>
            <w:t>第六章 响应文件格式</w:t>
          </w:r>
          <w:r>
            <w:rPr>
              <w:sz w:val="28"/>
              <w:szCs w:val="28"/>
            </w:rPr>
            <w:tab/>
          </w:r>
          <w:r>
            <w:rPr>
              <w:sz w:val="28"/>
              <w:szCs w:val="28"/>
            </w:rPr>
            <w:fldChar w:fldCharType="begin"/>
          </w:r>
          <w:r>
            <w:rPr>
              <w:sz w:val="28"/>
              <w:szCs w:val="28"/>
            </w:rPr>
            <w:instrText xml:space="preserve"> PAGEREF _Toc12721 </w:instrText>
          </w:r>
          <w:r>
            <w:rPr>
              <w:sz w:val="28"/>
              <w:szCs w:val="28"/>
            </w:rPr>
            <w:fldChar w:fldCharType="separate"/>
          </w:r>
          <w:r>
            <w:rPr>
              <w:sz w:val="28"/>
              <w:szCs w:val="28"/>
            </w:rPr>
            <w:t>22</w:t>
          </w:r>
          <w:r>
            <w:rPr>
              <w:sz w:val="28"/>
              <w:szCs w:val="28"/>
            </w:rPr>
            <w:fldChar w:fldCharType="end"/>
          </w:r>
          <w:r>
            <w:rPr>
              <w:rFonts w:ascii="宋体" w:hAnsi="宋体" w:cs="宋体"/>
              <w:sz w:val="28"/>
              <w:szCs w:val="44"/>
              <w:highlight w:val="none"/>
            </w:rPr>
            <w:fldChar w:fldCharType="end"/>
          </w:r>
        </w:p>
        <w:p>
          <w:pPr>
            <w:pStyle w:val="74"/>
            <w:tabs>
              <w:tab w:val="right" w:leader="dot" w:pos="9740"/>
            </w:tabs>
            <w:rPr>
              <w:sz w:val="28"/>
              <w:szCs w:val="28"/>
            </w:rPr>
          </w:pPr>
        </w:p>
        <w:p>
          <w:pPr>
            <w:rPr>
              <w:rFonts w:ascii="宋体" w:hAnsi="宋体" w:cs="宋体"/>
              <w:sz w:val="30"/>
              <w:szCs w:val="30"/>
              <w:highlight w:val="none"/>
            </w:rPr>
            <w:sectPr>
              <w:headerReference r:id="rId5" w:type="first"/>
              <w:footerReference r:id="rId7" w:type="first"/>
              <w:headerReference r:id="rId4" w:type="default"/>
              <w:footerReference r:id="rId6" w:type="default"/>
              <w:pgSz w:w="11906" w:h="16838"/>
              <w:pgMar w:top="1157" w:right="1083" w:bottom="1100" w:left="1083" w:header="1088" w:footer="992" w:gutter="0"/>
              <w:pgNumType w:fmt="decimal" w:start="1"/>
              <w:cols w:equalWidth="0" w:num="1">
                <w:col w:w="9740"/>
              </w:cols>
              <w:titlePg/>
              <w:docGrid w:type="lines" w:linePitch="314" w:charSpace="0"/>
            </w:sectPr>
          </w:pPr>
          <w:r>
            <w:rPr>
              <w:rFonts w:ascii="宋体" w:hAnsi="宋体" w:cs="宋体"/>
              <w:sz w:val="32"/>
              <w:szCs w:val="44"/>
              <w:highlight w:val="none"/>
            </w:rPr>
            <w:fldChar w:fldCharType="end"/>
          </w:r>
        </w:p>
      </w:sdtContent>
    </w:sdt>
    <w:p>
      <w:pPr>
        <w:pStyle w:val="64"/>
        <w:keepNext/>
        <w:keepLines/>
        <w:pageBreakBefore w:val="0"/>
        <w:widowControl w:val="0"/>
        <w:numPr>
          <w:ilvl w:val="0"/>
          <w:numId w:val="1"/>
        </w:numPr>
        <w:kinsoku/>
        <w:wordWrap/>
        <w:overflowPunct/>
        <w:topLinePunct w:val="0"/>
        <w:autoSpaceDE/>
        <w:autoSpaceDN/>
        <w:bidi w:val="0"/>
        <w:adjustRightInd/>
        <w:snapToGrid/>
        <w:spacing w:before="100" w:after="90" w:line="480" w:lineRule="exact"/>
        <w:textAlignment w:val="auto"/>
        <w:rPr>
          <w:rFonts w:hint="eastAsia" w:ascii="宋体" w:hAnsi="宋体" w:eastAsia="宋体" w:cs="宋体"/>
          <w:bCs w:val="0"/>
          <w:szCs w:val="32"/>
          <w:highlight w:val="none"/>
        </w:rPr>
      </w:pPr>
      <w:r>
        <w:rPr>
          <w:rFonts w:hint="eastAsia" w:ascii="宋体" w:hAnsi="宋体"/>
          <w:bCs w:val="0"/>
          <w:szCs w:val="32"/>
          <w:highlight w:val="none"/>
        </w:rPr>
        <w:t xml:space="preserve">  </w:t>
      </w:r>
      <w:bookmarkStart w:id="5" w:name="_Toc7241"/>
      <w:bookmarkStart w:id="6" w:name="OLE_LINK2"/>
      <w:r>
        <w:rPr>
          <w:rFonts w:hint="eastAsia" w:ascii="宋体" w:hAnsi="宋体"/>
          <w:bCs w:val="0"/>
          <w:szCs w:val="32"/>
          <w:highlight w:val="none"/>
        </w:rPr>
        <w:t>谈判邀请暨谈判公告</w:t>
      </w:r>
      <w:bookmarkEnd w:id="5"/>
    </w:p>
    <w:p>
      <w:pPr>
        <w:pStyle w:val="64"/>
        <w:keepNext/>
        <w:keepLines/>
        <w:pageBreakBefore w:val="0"/>
        <w:widowControl w:val="0"/>
        <w:numPr>
          <w:ilvl w:val="0"/>
          <w:numId w:val="0"/>
        </w:numPr>
        <w:kinsoku/>
        <w:wordWrap/>
        <w:overflowPunct/>
        <w:topLinePunct w:val="0"/>
        <w:autoSpaceDE/>
        <w:autoSpaceDN/>
        <w:bidi w:val="0"/>
        <w:adjustRightInd/>
        <w:snapToGrid/>
        <w:spacing w:before="100" w:after="120" w:line="360" w:lineRule="auto"/>
        <w:jc w:val="center"/>
        <w:textAlignment w:val="auto"/>
        <w:rPr>
          <w:rFonts w:hint="eastAsia" w:ascii="宋体" w:hAnsi="宋体" w:eastAsia="宋体" w:cs="宋体"/>
          <w:bCs w:val="0"/>
          <w:sz w:val="24"/>
          <w:szCs w:val="24"/>
          <w:highlight w:val="none"/>
          <w:vertAlign w:val="baseline"/>
          <w:lang w:eastAsia="zh-CN"/>
        </w:rPr>
      </w:pPr>
      <w:bookmarkStart w:id="7" w:name="_Toc18033"/>
      <w:r>
        <w:rPr>
          <w:rFonts w:hint="eastAsia" w:ascii="宋体" w:hAnsi="宋体" w:cs="宋体"/>
          <w:bCs w:val="0"/>
          <w:sz w:val="24"/>
          <w:szCs w:val="24"/>
          <w:highlight w:val="none"/>
          <w:lang w:eastAsia="zh-CN"/>
        </w:rPr>
        <w:t>淇县人民医院门诊五楼西侧卫生间改造项目竞争性</w:t>
      </w:r>
      <w:r>
        <w:rPr>
          <w:rFonts w:hint="eastAsia" w:ascii="宋体" w:hAnsi="宋体" w:eastAsia="宋体" w:cs="宋体"/>
          <w:bCs w:val="0"/>
          <w:sz w:val="24"/>
          <w:szCs w:val="24"/>
          <w:highlight w:val="none"/>
          <w:lang w:eastAsia="zh-CN"/>
        </w:rPr>
        <w:t>谈判公告</w:t>
      </w:r>
      <w:bookmarkEnd w:id="7"/>
    </w:p>
    <w:bookmarkEnd w:id="6"/>
    <w:p>
      <w:pPr>
        <w:keepNext w:val="0"/>
        <w:keepLines w:val="0"/>
        <w:pageBreakBefore w:val="0"/>
        <w:widowControl w:val="0"/>
        <w:kinsoku/>
        <w:wordWrap/>
        <w:overflowPunct/>
        <w:topLinePunct w:val="0"/>
        <w:autoSpaceDE/>
        <w:autoSpaceDN/>
        <w:bidi w:val="0"/>
        <w:adjustRightInd/>
        <w:spacing w:line="420" w:lineRule="exact"/>
        <w:ind w:firstLine="400" w:firstLineChars="20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项目概况：</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00" w:firstLineChars="200"/>
        <w:textAlignment w:val="auto"/>
        <w:rPr>
          <w:rFonts w:hint="eastAsia" w:ascii="宋体" w:hAnsi="宋体" w:eastAsia="宋体" w:cs="宋体"/>
          <w:sz w:val="20"/>
          <w:szCs w:val="20"/>
          <w:highlight w:val="none"/>
          <w:lang w:val="en-US" w:eastAsia="zh-CN"/>
        </w:rPr>
      </w:pPr>
      <w:r>
        <w:rPr>
          <w:rFonts w:hint="eastAsia" w:ascii="宋体" w:hAnsi="宋体" w:cs="宋体"/>
          <w:bCs w:val="0"/>
          <w:sz w:val="20"/>
          <w:szCs w:val="20"/>
          <w:highlight w:val="none"/>
          <w:u w:val="single"/>
          <w:lang w:eastAsia="zh-CN"/>
        </w:rPr>
        <w:t>淇县人民医院门诊五楼西侧卫生间改造项目</w:t>
      </w:r>
      <w:r>
        <w:rPr>
          <w:rFonts w:hint="eastAsia" w:ascii="宋体" w:hAnsi="宋体" w:eastAsia="宋体" w:cs="宋体"/>
          <w:sz w:val="20"/>
          <w:szCs w:val="20"/>
          <w:highlight w:val="none"/>
          <w:lang w:val="en-US" w:eastAsia="zh-CN"/>
        </w:rPr>
        <w:t>的潜在供应商在</w:t>
      </w:r>
      <w:r>
        <w:rPr>
          <w:rFonts w:hint="eastAsia" w:ascii="宋体" w:hAnsi="宋体" w:eastAsia="宋体" w:cs="宋体"/>
          <w:sz w:val="20"/>
          <w:szCs w:val="20"/>
          <w:highlight w:val="none"/>
          <w:u w:val="single"/>
          <w:lang w:val="en-US" w:eastAsia="zh-CN"/>
        </w:rPr>
        <w:t>淇县红旗路西段中原商务大厦五楼508室</w:t>
      </w:r>
      <w:r>
        <w:rPr>
          <w:rFonts w:hint="eastAsia" w:ascii="宋体" w:hAnsi="宋体" w:eastAsia="宋体" w:cs="宋体"/>
          <w:sz w:val="20"/>
          <w:szCs w:val="20"/>
          <w:highlight w:val="none"/>
          <w:lang w:val="en-US" w:eastAsia="zh-CN"/>
        </w:rPr>
        <w:t>获取采购文件，并于</w:t>
      </w:r>
      <w:r>
        <w:rPr>
          <w:rFonts w:hint="eastAsia" w:ascii="宋体" w:hAnsi="宋体" w:cs="宋体"/>
          <w:sz w:val="20"/>
          <w:szCs w:val="20"/>
          <w:highlight w:val="none"/>
          <w:u w:val="single"/>
          <w:lang w:val="en-US" w:eastAsia="zh-CN"/>
        </w:rPr>
        <w:t>2023</w:t>
      </w:r>
      <w:r>
        <w:rPr>
          <w:rFonts w:hint="eastAsia" w:ascii="宋体" w:hAnsi="宋体" w:eastAsia="宋体" w:cs="宋体"/>
          <w:sz w:val="20"/>
          <w:szCs w:val="20"/>
          <w:highlight w:val="none"/>
          <w:u w:val="single"/>
          <w:lang w:val="en-US" w:eastAsia="zh-CN"/>
        </w:rPr>
        <w:t>年</w:t>
      </w:r>
      <w:r>
        <w:rPr>
          <w:rFonts w:hint="eastAsia" w:ascii="宋体" w:hAnsi="宋体" w:cs="宋体"/>
          <w:sz w:val="20"/>
          <w:szCs w:val="20"/>
          <w:highlight w:val="none"/>
          <w:u w:val="single"/>
          <w:lang w:val="en-US" w:eastAsia="zh-CN"/>
        </w:rPr>
        <w:t>5</w:t>
      </w:r>
      <w:r>
        <w:rPr>
          <w:rFonts w:hint="eastAsia" w:ascii="宋体" w:hAnsi="宋体" w:eastAsia="宋体" w:cs="宋体"/>
          <w:sz w:val="20"/>
          <w:szCs w:val="20"/>
          <w:highlight w:val="none"/>
          <w:u w:val="single"/>
          <w:lang w:val="en-US" w:eastAsia="zh-CN"/>
        </w:rPr>
        <w:t>月</w:t>
      </w:r>
      <w:r>
        <w:rPr>
          <w:rFonts w:hint="eastAsia" w:ascii="宋体" w:hAnsi="宋体" w:cs="宋体"/>
          <w:sz w:val="20"/>
          <w:szCs w:val="20"/>
          <w:highlight w:val="none"/>
          <w:u w:val="single"/>
          <w:lang w:val="en-US" w:eastAsia="zh-CN"/>
        </w:rPr>
        <w:t xml:space="preserve">5 </w:t>
      </w:r>
      <w:r>
        <w:rPr>
          <w:rFonts w:hint="eastAsia" w:ascii="宋体" w:hAnsi="宋体" w:eastAsia="宋体" w:cs="宋体"/>
          <w:sz w:val="20"/>
          <w:szCs w:val="20"/>
          <w:highlight w:val="none"/>
          <w:u w:val="single"/>
          <w:lang w:val="en-US" w:eastAsia="zh-CN"/>
        </w:rPr>
        <w:t>日</w:t>
      </w:r>
      <w:r>
        <w:rPr>
          <w:rFonts w:hint="eastAsia" w:ascii="宋体" w:hAnsi="宋体" w:cs="宋体"/>
          <w:sz w:val="20"/>
          <w:szCs w:val="20"/>
          <w:highlight w:val="none"/>
          <w:u w:val="single"/>
          <w:lang w:val="en-US" w:eastAsia="zh-CN"/>
        </w:rPr>
        <w:t>9</w:t>
      </w:r>
      <w:r>
        <w:rPr>
          <w:rFonts w:hint="eastAsia" w:ascii="宋体" w:hAnsi="宋体" w:eastAsia="宋体" w:cs="宋体"/>
          <w:sz w:val="20"/>
          <w:szCs w:val="20"/>
          <w:highlight w:val="none"/>
          <w:u w:val="single"/>
          <w:lang w:val="en-US" w:eastAsia="zh-CN"/>
        </w:rPr>
        <w:t>时</w:t>
      </w:r>
      <w:r>
        <w:rPr>
          <w:rFonts w:hint="eastAsia" w:ascii="宋体" w:hAnsi="宋体" w:cs="宋体"/>
          <w:sz w:val="20"/>
          <w:szCs w:val="20"/>
          <w:highlight w:val="none"/>
          <w:u w:val="single"/>
          <w:lang w:val="en-US" w:eastAsia="zh-CN"/>
        </w:rPr>
        <w:t>30</w:t>
      </w:r>
      <w:r>
        <w:rPr>
          <w:rFonts w:hint="eastAsia" w:ascii="宋体" w:hAnsi="宋体" w:eastAsia="宋体" w:cs="宋体"/>
          <w:sz w:val="20"/>
          <w:szCs w:val="20"/>
          <w:highlight w:val="none"/>
          <w:u w:val="single"/>
          <w:lang w:val="en-US" w:eastAsia="zh-CN"/>
        </w:rPr>
        <w:t>分</w:t>
      </w:r>
      <w:r>
        <w:rPr>
          <w:rFonts w:hint="eastAsia" w:ascii="宋体" w:hAnsi="宋体" w:eastAsia="宋体" w:cs="宋体"/>
          <w:sz w:val="20"/>
          <w:szCs w:val="20"/>
          <w:highlight w:val="none"/>
          <w:lang w:val="en-US" w:eastAsia="zh-CN"/>
        </w:rPr>
        <w:t>（北京时间）前提交响应文件。</w:t>
      </w:r>
    </w:p>
    <w:p>
      <w:pPr>
        <w:keepNext w:val="0"/>
        <w:keepLines w:val="0"/>
        <w:pageBreakBefore w:val="0"/>
        <w:numPr>
          <w:ilvl w:val="0"/>
          <w:numId w:val="0"/>
        </w:numPr>
        <w:kinsoku/>
        <w:wordWrap/>
        <w:overflowPunct/>
        <w:topLinePunct w:val="0"/>
        <w:autoSpaceDE/>
        <w:autoSpaceDN/>
        <w:bidi w:val="0"/>
        <w:adjustRightInd/>
        <w:snapToGrid/>
        <w:spacing w:line="420" w:lineRule="exact"/>
        <w:textAlignment w:val="auto"/>
        <w:rPr>
          <w:rFonts w:hint="eastAsia" w:ascii="宋体" w:hAnsi="宋体" w:cs="Times New Roman"/>
          <w:b/>
          <w:bCs/>
          <w:caps w:val="0"/>
          <w:smallCaps w:val="0"/>
          <w:spacing w:val="0"/>
          <w:kern w:val="0"/>
          <w:sz w:val="20"/>
          <w:szCs w:val="20"/>
          <w:highlight w:val="none"/>
          <w:lang w:val="en-US" w:eastAsia="zh-CN" w:bidi="ar-SA"/>
        </w:rPr>
      </w:pPr>
      <w:r>
        <w:rPr>
          <w:rFonts w:hint="eastAsia" w:ascii="宋体" w:hAnsi="宋体" w:cs="Times New Roman"/>
          <w:b/>
          <w:bCs/>
          <w:caps w:val="0"/>
          <w:smallCaps w:val="0"/>
          <w:spacing w:val="0"/>
          <w:kern w:val="0"/>
          <w:sz w:val="20"/>
          <w:szCs w:val="20"/>
          <w:highlight w:val="none"/>
          <w:lang w:val="en-US" w:eastAsia="zh-CN" w:bidi="ar-SA"/>
        </w:rPr>
        <w:t>一、项目基本情况</w:t>
      </w:r>
    </w:p>
    <w:p>
      <w:pPr>
        <w:keepNext w:val="0"/>
        <w:keepLines w:val="0"/>
        <w:pageBreakBefore w:val="0"/>
        <w:kinsoku/>
        <w:wordWrap/>
        <w:overflowPunct/>
        <w:topLinePunct w:val="0"/>
        <w:autoSpaceDE/>
        <w:autoSpaceDN/>
        <w:bidi w:val="0"/>
        <w:adjustRightInd/>
        <w:snapToGrid/>
        <w:spacing w:line="420" w:lineRule="exact"/>
        <w:ind w:firstLine="200" w:firstLineChars="100"/>
        <w:textAlignment w:val="auto"/>
        <w:rPr>
          <w:rFonts w:hint="default" w:ascii="宋体" w:hAnsi="宋体" w:eastAsia="宋体" w:cs="Times New Roman"/>
          <w:caps w:val="0"/>
          <w:smallCaps w:val="0"/>
          <w:spacing w:val="0"/>
          <w:kern w:val="0"/>
          <w:sz w:val="20"/>
          <w:szCs w:val="20"/>
          <w:highlight w:val="none"/>
          <w:lang w:val="en-US" w:eastAsia="zh-CN" w:bidi="ar-SA"/>
        </w:rPr>
      </w:pPr>
      <w:r>
        <w:rPr>
          <w:rFonts w:hint="eastAsia" w:ascii="宋体" w:hAnsi="宋体" w:cs="Times New Roman"/>
          <w:caps w:val="0"/>
          <w:smallCaps w:val="0"/>
          <w:spacing w:val="0"/>
          <w:kern w:val="0"/>
          <w:sz w:val="20"/>
          <w:szCs w:val="20"/>
          <w:highlight w:val="none"/>
          <w:lang w:val="en-US" w:eastAsia="zh-CN" w:bidi="ar-SA"/>
        </w:rPr>
        <w:t>1.</w:t>
      </w:r>
      <w:r>
        <w:rPr>
          <w:rFonts w:hint="eastAsia" w:ascii="宋体" w:hAnsi="宋体" w:eastAsia="宋体" w:cs="Times New Roman"/>
          <w:caps w:val="0"/>
          <w:smallCaps w:val="0"/>
          <w:spacing w:val="0"/>
          <w:kern w:val="0"/>
          <w:sz w:val="20"/>
          <w:szCs w:val="20"/>
          <w:lang w:val="en-US" w:eastAsia="zh-CN" w:bidi="ar-SA"/>
        </w:rPr>
        <w:t xml:space="preserve">项目编号：HXCG-2023-006    </w:t>
      </w:r>
    </w:p>
    <w:p>
      <w:pPr>
        <w:keepNext w:val="0"/>
        <w:keepLines w:val="0"/>
        <w:pageBreakBefore w:val="0"/>
        <w:kinsoku/>
        <w:wordWrap/>
        <w:overflowPunct/>
        <w:topLinePunct w:val="0"/>
        <w:autoSpaceDE/>
        <w:autoSpaceDN/>
        <w:bidi w:val="0"/>
        <w:adjustRightInd/>
        <w:snapToGrid/>
        <w:spacing w:line="420" w:lineRule="exact"/>
        <w:ind w:firstLine="200" w:firstLineChars="100"/>
        <w:textAlignment w:val="auto"/>
        <w:rPr>
          <w:rFonts w:hint="eastAsia" w:ascii="宋体" w:hAnsi="宋体" w:cs="Times New Roman"/>
          <w:caps w:val="0"/>
          <w:smallCaps w:val="0"/>
          <w:spacing w:val="0"/>
          <w:kern w:val="0"/>
          <w:sz w:val="20"/>
          <w:szCs w:val="20"/>
          <w:lang w:val="en-US" w:eastAsia="zh-CN" w:bidi="ar-SA"/>
        </w:rPr>
      </w:pPr>
      <w:r>
        <w:rPr>
          <w:rFonts w:hint="eastAsia" w:ascii="宋体" w:hAnsi="宋体" w:cs="Times New Roman"/>
          <w:caps w:val="0"/>
          <w:smallCaps w:val="0"/>
          <w:spacing w:val="0"/>
          <w:kern w:val="0"/>
          <w:sz w:val="20"/>
          <w:szCs w:val="20"/>
          <w:lang w:val="en-US" w:eastAsia="zh-CN" w:bidi="ar-SA"/>
        </w:rPr>
        <w:t>2.项目名称：淇县人民医院门诊五楼西侧卫生间改造项目</w:t>
      </w:r>
    </w:p>
    <w:p>
      <w:pPr>
        <w:keepNext w:val="0"/>
        <w:keepLines w:val="0"/>
        <w:pageBreakBefore w:val="0"/>
        <w:kinsoku/>
        <w:wordWrap/>
        <w:overflowPunct/>
        <w:topLinePunct w:val="0"/>
        <w:autoSpaceDE/>
        <w:autoSpaceDN/>
        <w:bidi w:val="0"/>
        <w:adjustRightInd/>
        <w:snapToGrid/>
        <w:spacing w:line="420" w:lineRule="exact"/>
        <w:ind w:firstLine="200" w:firstLineChars="100"/>
        <w:textAlignment w:val="auto"/>
        <w:rPr>
          <w:rFonts w:hint="eastAsia" w:ascii="宋体" w:hAnsi="宋体" w:cs="Times New Roman"/>
          <w:caps w:val="0"/>
          <w:smallCaps w:val="0"/>
          <w:spacing w:val="0"/>
          <w:kern w:val="0"/>
          <w:sz w:val="20"/>
          <w:szCs w:val="20"/>
          <w:lang w:val="en-US" w:eastAsia="zh-CN" w:bidi="ar-SA"/>
        </w:rPr>
      </w:pPr>
      <w:r>
        <w:rPr>
          <w:rFonts w:hint="eastAsia" w:ascii="宋体" w:hAnsi="宋体" w:cs="Times New Roman"/>
          <w:caps w:val="0"/>
          <w:smallCaps w:val="0"/>
          <w:spacing w:val="0"/>
          <w:kern w:val="0"/>
          <w:sz w:val="20"/>
          <w:szCs w:val="20"/>
          <w:lang w:val="en-US" w:eastAsia="zh-CN" w:bidi="ar-SA"/>
        </w:rPr>
        <w:t>3.采购方式：竞争性谈判</w:t>
      </w:r>
    </w:p>
    <w:p>
      <w:pPr>
        <w:keepNext w:val="0"/>
        <w:keepLines w:val="0"/>
        <w:pageBreakBefore w:val="0"/>
        <w:kinsoku/>
        <w:wordWrap/>
        <w:overflowPunct/>
        <w:topLinePunct w:val="0"/>
        <w:autoSpaceDE/>
        <w:autoSpaceDN/>
        <w:bidi w:val="0"/>
        <w:adjustRightInd/>
        <w:snapToGrid/>
        <w:spacing w:line="420" w:lineRule="exact"/>
        <w:ind w:firstLine="200" w:firstLineChars="100"/>
        <w:textAlignment w:val="auto"/>
        <w:rPr>
          <w:rFonts w:hint="eastAsia" w:ascii="宋体" w:hAnsi="宋体" w:cs="Times New Roman"/>
          <w:caps w:val="0"/>
          <w:smallCaps w:val="0"/>
          <w:spacing w:val="0"/>
          <w:kern w:val="0"/>
          <w:sz w:val="20"/>
          <w:szCs w:val="20"/>
          <w:lang w:val="en-US" w:eastAsia="zh-CN" w:bidi="ar-SA"/>
        </w:rPr>
      </w:pPr>
      <w:r>
        <w:rPr>
          <w:rFonts w:hint="eastAsia" w:ascii="宋体" w:hAnsi="宋体" w:cs="Times New Roman"/>
          <w:caps w:val="0"/>
          <w:smallCaps w:val="0"/>
          <w:spacing w:val="0"/>
          <w:kern w:val="0"/>
          <w:sz w:val="20"/>
          <w:szCs w:val="20"/>
          <w:lang w:val="en-US" w:eastAsia="zh-CN" w:bidi="ar-SA"/>
        </w:rPr>
        <w:t>4.最高限价：80000.00元</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2255"/>
        <w:gridCol w:w="3046"/>
        <w:gridCol w:w="173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57" w:type="dxa"/>
            <w:noWrap w:val="0"/>
            <w:vAlign w:val="top"/>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cs="Times New Roman"/>
                <w:caps w:val="0"/>
                <w:smallCaps w:val="0"/>
                <w:spacing w:val="0"/>
                <w:kern w:val="0"/>
                <w:sz w:val="20"/>
                <w:szCs w:val="20"/>
                <w:highlight w:val="none"/>
                <w:vertAlign w:val="baseline"/>
                <w:lang w:val="en-US" w:eastAsia="zh-CN" w:bidi="ar-SA"/>
              </w:rPr>
            </w:pPr>
            <w:r>
              <w:rPr>
                <w:rFonts w:hint="eastAsia" w:ascii="宋体" w:hAnsi="宋体" w:cs="Times New Roman"/>
                <w:caps w:val="0"/>
                <w:smallCaps w:val="0"/>
                <w:spacing w:val="0"/>
                <w:kern w:val="0"/>
                <w:sz w:val="20"/>
                <w:szCs w:val="20"/>
                <w:highlight w:val="none"/>
                <w:vertAlign w:val="baseline"/>
                <w:lang w:val="en-US" w:eastAsia="zh-CN" w:bidi="ar-SA"/>
              </w:rPr>
              <w:t>序号</w:t>
            </w:r>
          </w:p>
        </w:tc>
        <w:tc>
          <w:tcPr>
            <w:tcW w:w="2255" w:type="dxa"/>
            <w:noWrap w:val="0"/>
            <w:vAlign w:val="top"/>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cs="Times New Roman"/>
                <w:caps w:val="0"/>
                <w:smallCaps w:val="0"/>
                <w:spacing w:val="0"/>
                <w:kern w:val="0"/>
                <w:sz w:val="20"/>
                <w:szCs w:val="20"/>
                <w:highlight w:val="none"/>
                <w:vertAlign w:val="baseline"/>
                <w:lang w:val="en-US" w:eastAsia="zh-CN" w:bidi="ar-SA"/>
              </w:rPr>
            </w:pPr>
            <w:r>
              <w:rPr>
                <w:rFonts w:hint="eastAsia" w:ascii="宋体" w:hAnsi="宋体" w:cs="Times New Roman"/>
                <w:caps w:val="0"/>
                <w:smallCaps w:val="0"/>
                <w:spacing w:val="0"/>
                <w:kern w:val="0"/>
                <w:sz w:val="20"/>
                <w:szCs w:val="20"/>
                <w:highlight w:val="none"/>
                <w:vertAlign w:val="baseline"/>
                <w:lang w:val="en-US" w:eastAsia="zh-CN" w:bidi="ar-SA"/>
              </w:rPr>
              <w:t>包号</w:t>
            </w:r>
          </w:p>
        </w:tc>
        <w:tc>
          <w:tcPr>
            <w:tcW w:w="3046" w:type="dxa"/>
            <w:noWrap w:val="0"/>
            <w:vAlign w:val="top"/>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cs="Times New Roman"/>
                <w:caps w:val="0"/>
                <w:smallCaps w:val="0"/>
                <w:spacing w:val="0"/>
                <w:kern w:val="0"/>
                <w:sz w:val="20"/>
                <w:szCs w:val="20"/>
                <w:highlight w:val="none"/>
                <w:vertAlign w:val="baseline"/>
                <w:lang w:val="en-US" w:eastAsia="zh-CN" w:bidi="ar-SA"/>
              </w:rPr>
            </w:pPr>
            <w:r>
              <w:rPr>
                <w:rFonts w:hint="eastAsia" w:ascii="宋体" w:hAnsi="宋体" w:cs="Times New Roman"/>
                <w:caps w:val="0"/>
                <w:smallCaps w:val="0"/>
                <w:spacing w:val="0"/>
                <w:kern w:val="0"/>
                <w:sz w:val="20"/>
                <w:szCs w:val="20"/>
                <w:highlight w:val="none"/>
                <w:vertAlign w:val="baseline"/>
                <w:lang w:val="en-US" w:eastAsia="zh-CN" w:bidi="ar-SA"/>
              </w:rPr>
              <w:t>包名称</w:t>
            </w:r>
          </w:p>
        </w:tc>
        <w:tc>
          <w:tcPr>
            <w:tcW w:w="1735" w:type="dxa"/>
            <w:noWrap w:val="0"/>
            <w:vAlign w:val="top"/>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cs="Times New Roman"/>
                <w:caps w:val="0"/>
                <w:smallCaps w:val="0"/>
                <w:spacing w:val="0"/>
                <w:kern w:val="0"/>
                <w:sz w:val="20"/>
                <w:szCs w:val="20"/>
                <w:highlight w:val="none"/>
                <w:vertAlign w:val="baseline"/>
                <w:lang w:val="en-US" w:eastAsia="zh-CN" w:bidi="ar-SA"/>
              </w:rPr>
            </w:pPr>
            <w:r>
              <w:rPr>
                <w:rFonts w:hint="eastAsia" w:ascii="宋体" w:hAnsi="宋体" w:cs="Times New Roman"/>
                <w:caps w:val="0"/>
                <w:smallCaps w:val="0"/>
                <w:spacing w:val="0"/>
                <w:kern w:val="0"/>
                <w:sz w:val="20"/>
                <w:szCs w:val="20"/>
                <w:highlight w:val="none"/>
                <w:vertAlign w:val="baseline"/>
                <w:lang w:val="en-US" w:eastAsia="zh-CN" w:bidi="ar-SA"/>
              </w:rPr>
              <w:t>包预算（元）</w:t>
            </w:r>
          </w:p>
        </w:tc>
        <w:tc>
          <w:tcPr>
            <w:tcW w:w="1984" w:type="dxa"/>
            <w:noWrap w:val="0"/>
            <w:vAlign w:val="top"/>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cs="Times New Roman"/>
                <w:caps w:val="0"/>
                <w:smallCaps w:val="0"/>
                <w:spacing w:val="0"/>
                <w:kern w:val="0"/>
                <w:sz w:val="20"/>
                <w:szCs w:val="20"/>
                <w:highlight w:val="none"/>
                <w:vertAlign w:val="baseline"/>
                <w:lang w:val="en-US" w:eastAsia="zh-CN" w:bidi="ar-SA"/>
              </w:rPr>
            </w:pPr>
            <w:r>
              <w:rPr>
                <w:rFonts w:hint="eastAsia" w:ascii="宋体" w:hAnsi="宋体" w:cs="Times New Roman"/>
                <w:caps w:val="0"/>
                <w:smallCaps w:val="0"/>
                <w:spacing w:val="0"/>
                <w:kern w:val="0"/>
                <w:sz w:val="20"/>
                <w:szCs w:val="20"/>
                <w:highlight w:val="none"/>
                <w:vertAlign w:val="baseline"/>
                <w:lang w:val="en-US" w:eastAsia="zh-CN" w:bidi="ar-SA"/>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57" w:type="dxa"/>
            <w:noWrap w:val="0"/>
            <w:vAlign w:val="top"/>
          </w:tcPr>
          <w:p>
            <w:pPr>
              <w:keepNext w:val="0"/>
              <w:keepLines w:val="0"/>
              <w:pageBreakBefore w:val="0"/>
              <w:kinsoku/>
              <w:wordWrap/>
              <w:overflowPunct/>
              <w:topLinePunct w:val="0"/>
              <w:autoSpaceDE/>
              <w:autoSpaceDN/>
              <w:bidi w:val="0"/>
              <w:adjustRightInd/>
              <w:snapToGrid/>
              <w:spacing w:line="420" w:lineRule="exact"/>
              <w:ind w:firstLine="200" w:firstLineChars="100"/>
              <w:textAlignment w:val="auto"/>
              <w:rPr>
                <w:rFonts w:hint="default" w:ascii="宋体" w:hAnsi="宋体" w:cs="Times New Roman"/>
                <w:caps w:val="0"/>
                <w:smallCaps w:val="0"/>
                <w:spacing w:val="0"/>
                <w:kern w:val="0"/>
                <w:sz w:val="20"/>
                <w:szCs w:val="20"/>
                <w:highlight w:val="none"/>
                <w:vertAlign w:val="baseline"/>
                <w:lang w:val="en-US" w:eastAsia="zh-CN" w:bidi="ar-SA"/>
              </w:rPr>
            </w:pPr>
            <w:r>
              <w:rPr>
                <w:rFonts w:hint="eastAsia" w:ascii="宋体" w:hAnsi="宋体" w:cs="Times New Roman"/>
                <w:caps w:val="0"/>
                <w:smallCaps w:val="0"/>
                <w:spacing w:val="0"/>
                <w:kern w:val="0"/>
                <w:sz w:val="20"/>
                <w:szCs w:val="20"/>
                <w:highlight w:val="none"/>
                <w:vertAlign w:val="baseline"/>
                <w:lang w:val="en-US" w:eastAsia="zh-CN" w:bidi="ar-SA"/>
              </w:rPr>
              <w:t>1</w:t>
            </w:r>
          </w:p>
        </w:tc>
        <w:tc>
          <w:tcPr>
            <w:tcW w:w="2255" w:type="dxa"/>
            <w:noWrap w:val="0"/>
            <w:vAlign w:val="top"/>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cs="Times New Roman"/>
                <w:caps w:val="0"/>
                <w:smallCaps w:val="0"/>
                <w:spacing w:val="0"/>
                <w:kern w:val="0"/>
                <w:sz w:val="20"/>
                <w:szCs w:val="20"/>
                <w:highlight w:val="none"/>
                <w:vertAlign w:val="baseline"/>
                <w:lang w:val="en-US" w:eastAsia="zh-CN" w:bidi="ar-SA"/>
              </w:rPr>
            </w:pPr>
            <w:r>
              <w:rPr>
                <w:rFonts w:hint="eastAsia" w:ascii="宋体" w:hAnsi="宋体" w:cs="Times New Roman"/>
                <w:caps w:val="0"/>
                <w:smallCaps w:val="0"/>
                <w:spacing w:val="0"/>
                <w:kern w:val="0"/>
                <w:sz w:val="20"/>
                <w:szCs w:val="20"/>
                <w:highlight w:val="none"/>
                <w:vertAlign w:val="baseline"/>
                <w:lang w:val="en-US" w:eastAsia="zh-CN" w:bidi="ar-SA"/>
              </w:rPr>
              <w:t>HXCG-2023-006</w:t>
            </w:r>
          </w:p>
        </w:tc>
        <w:tc>
          <w:tcPr>
            <w:tcW w:w="3046" w:type="dxa"/>
            <w:noWrap w:val="0"/>
            <w:vAlign w:val="top"/>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cs="Times New Roman"/>
                <w:caps w:val="0"/>
                <w:smallCaps w:val="0"/>
                <w:spacing w:val="0"/>
                <w:kern w:val="0"/>
                <w:sz w:val="20"/>
                <w:szCs w:val="20"/>
                <w:highlight w:val="none"/>
                <w:vertAlign w:val="baseline"/>
                <w:lang w:val="en-US" w:eastAsia="zh-CN" w:bidi="ar-SA"/>
              </w:rPr>
            </w:pPr>
            <w:r>
              <w:rPr>
                <w:rFonts w:hint="eastAsia" w:ascii="宋体" w:hAnsi="宋体" w:cs="Times New Roman"/>
                <w:caps w:val="0"/>
                <w:smallCaps w:val="0"/>
                <w:spacing w:val="0"/>
                <w:kern w:val="0"/>
                <w:sz w:val="20"/>
                <w:szCs w:val="20"/>
                <w:highlight w:val="none"/>
                <w:vertAlign w:val="baseline"/>
                <w:lang w:val="en-US" w:eastAsia="zh-CN" w:bidi="ar-SA"/>
              </w:rPr>
              <w:t>淇县人民医院门诊五楼西侧卫生间改造项目</w:t>
            </w:r>
          </w:p>
        </w:tc>
        <w:tc>
          <w:tcPr>
            <w:tcW w:w="1735" w:type="dxa"/>
            <w:noWrap w:val="0"/>
            <w:vAlign w:val="top"/>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cs="Times New Roman"/>
                <w:caps w:val="0"/>
                <w:smallCaps w:val="0"/>
                <w:spacing w:val="0"/>
                <w:kern w:val="0"/>
                <w:sz w:val="20"/>
                <w:szCs w:val="20"/>
                <w:highlight w:val="none"/>
                <w:vertAlign w:val="baseline"/>
                <w:lang w:val="en-US" w:eastAsia="zh-CN" w:bidi="ar-SA"/>
              </w:rPr>
            </w:pPr>
            <w:r>
              <w:rPr>
                <w:rFonts w:hint="eastAsia" w:ascii="宋体" w:hAnsi="宋体" w:cs="Times New Roman"/>
                <w:caps w:val="0"/>
                <w:smallCaps w:val="0"/>
                <w:spacing w:val="0"/>
                <w:kern w:val="0"/>
                <w:sz w:val="20"/>
                <w:szCs w:val="20"/>
                <w:highlight w:val="none"/>
                <w:vertAlign w:val="baseline"/>
                <w:lang w:val="en-US" w:eastAsia="zh-CN" w:bidi="ar-SA"/>
              </w:rPr>
              <w:t>80000</w:t>
            </w:r>
          </w:p>
        </w:tc>
        <w:tc>
          <w:tcPr>
            <w:tcW w:w="1984" w:type="dxa"/>
            <w:noWrap w:val="0"/>
            <w:vAlign w:val="top"/>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cs="Times New Roman"/>
                <w:caps w:val="0"/>
                <w:smallCaps w:val="0"/>
                <w:spacing w:val="0"/>
                <w:kern w:val="0"/>
                <w:sz w:val="20"/>
                <w:szCs w:val="20"/>
                <w:highlight w:val="none"/>
                <w:vertAlign w:val="baseline"/>
                <w:lang w:val="en-US" w:eastAsia="zh-CN" w:bidi="ar-SA"/>
              </w:rPr>
            </w:pPr>
            <w:r>
              <w:rPr>
                <w:rFonts w:hint="eastAsia" w:ascii="宋体" w:hAnsi="宋体" w:cs="Times New Roman"/>
                <w:caps w:val="0"/>
                <w:smallCaps w:val="0"/>
                <w:spacing w:val="0"/>
                <w:kern w:val="0"/>
                <w:sz w:val="20"/>
                <w:szCs w:val="20"/>
                <w:highlight w:val="none"/>
                <w:vertAlign w:val="baseline"/>
                <w:lang w:val="en-US" w:eastAsia="zh-CN" w:bidi="ar-SA"/>
              </w:rPr>
              <w:t>80000</w:t>
            </w:r>
          </w:p>
        </w:tc>
      </w:tr>
    </w:tbl>
    <w:p>
      <w:pPr>
        <w:keepNext w:val="0"/>
        <w:keepLines w:val="0"/>
        <w:pageBreakBefore w:val="0"/>
        <w:kinsoku/>
        <w:wordWrap/>
        <w:overflowPunct/>
        <w:topLinePunct w:val="0"/>
        <w:autoSpaceDE/>
        <w:autoSpaceDN/>
        <w:bidi w:val="0"/>
        <w:adjustRightInd/>
        <w:snapToGrid/>
        <w:spacing w:line="420" w:lineRule="exact"/>
        <w:ind w:firstLine="200" w:firstLineChars="100"/>
        <w:textAlignment w:val="auto"/>
        <w:rPr>
          <w:rFonts w:hint="eastAsia" w:ascii="宋体" w:hAnsi="宋体" w:cs="Times New Roman"/>
          <w:caps w:val="0"/>
          <w:smallCaps w:val="0"/>
          <w:spacing w:val="0"/>
          <w:kern w:val="0"/>
          <w:sz w:val="20"/>
          <w:szCs w:val="20"/>
          <w:highlight w:val="yellow"/>
          <w:lang w:val="en-US" w:eastAsia="zh-CN" w:bidi="ar-SA"/>
        </w:rPr>
      </w:pPr>
      <w:r>
        <w:rPr>
          <w:rFonts w:hint="eastAsia" w:ascii="宋体" w:hAnsi="宋体" w:cs="Times New Roman"/>
          <w:caps w:val="0"/>
          <w:smallCaps w:val="0"/>
          <w:spacing w:val="0"/>
          <w:kern w:val="0"/>
          <w:sz w:val="20"/>
          <w:szCs w:val="20"/>
          <w:highlight w:val="none"/>
          <w:lang w:val="en-US" w:eastAsia="zh-CN" w:bidi="ar-SA"/>
        </w:rPr>
        <w:t>6.采购需求：</w:t>
      </w:r>
      <w:r>
        <w:rPr>
          <w:rFonts w:hint="eastAsia" w:ascii="宋体" w:hAnsi="宋体" w:eastAsia="宋体" w:cs="宋体"/>
          <w:sz w:val="20"/>
          <w:szCs w:val="22"/>
        </w:rPr>
        <w:t>（包括但不限于标的的名称、数量、简要技术需求或服务要求等）</w:t>
      </w:r>
    </w:p>
    <w:p>
      <w:pPr>
        <w:keepNext w:val="0"/>
        <w:keepLines w:val="0"/>
        <w:pageBreakBefore w:val="0"/>
        <w:kinsoku/>
        <w:wordWrap/>
        <w:overflowPunct/>
        <w:topLinePunct w:val="0"/>
        <w:autoSpaceDE/>
        <w:autoSpaceDN/>
        <w:bidi w:val="0"/>
        <w:adjustRightInd/>
        <w:snapToGrid/>
        <w:spacing w:line="420" w:lineRule="exact"/>
        <w:ind w:firstLine="400" w:firstLineChars="200"/>
        <w:textAlignment w:val="auto"/>
        <w:rPr>
          <w:rFonts w:hint="eastAsia" w:ascii="宋体" w:hAnsi="宋体" w:cs="Times New Roman"/>
          <w:caps w:val="0"/>
          <w:smallCaps w:val="0"/>
          <w:spacing w:val="0"/>
          <w:kern w:val="0"/>
          <w:sz w:val="20"/>
          <w:szCs w:val="20"/>
          <w:lang w:val="en-US" w:eastAsia="zh-CN" w:bidi="ar-SA"/>
        </w:rPr>
      </w:pPr>
      <w:r>
        <w:rPr>
          <w:rFonts w:hint="eastAsia" w:ascii="宋体" w:hAnsi="宋体" w:cs="Times New Roman"/>
          <w:caps w:val="0"/>
          <w:smallCaps w:val="0"/>
          <w:spacing w:val="0"/>
          <w:kern w:val="0"/>
          <w:sz w:val="20"/>
          <w:szCs w:val="20"/>
          <w:lang w:val="en-US" w:eastAsia="zh-CN" w:bidi="ar-SA"/>
        </w:rPr>
        <w:t>6.1</w:t>
      </w:r>
      <w:r>
        <w:rPr>
          <w:rFonts w:hint="eastAsia" w:ascii="宋体" w:hAnsi="宋体" w:eastAsia="宋体" w:cs="Times New Roman"/>
          <w:caps w:val="0"/>
          <w:smallCaps w:val="0"/>
          <w:spacing w:val="0"/>
          <w:kern w:val="0"/>
          <w:sz w:val="20"/>
          <w:szCs w:val="20"/>
          <w:highlight w:val="none"/>
          <w:lang w:val="en-US" w:eastAsia="zh-CN" w:bidi="ar-SA"/>
        </w:rPr>
        <w:t>采购内容：门诊五楼西侧卫生间改造；</w:t>
      </w:r>
    </w:p>
    <w:p>
      <w:pPr>
        <w:keepNext w:val="0"/>
        <w:keepLines w:val="0"/>
        <w:pageBreakBefore w:val="0"/>
        <w:kinsoku/>
        <w:wordWrap/>
        <w:overflowPunct/>
        <w:topLinePunct w:val="0"/>
        <w:autoSpaceDE/>
        <w:autoSpaceDN/>
        <w:bidi w:val="0"/>
        <w:adjustRightInd/>
        <w:snapToGrid/>
        <w:spacing w:line="420" w:lineRule="exact"/>
        <w:ind w:firstLine="400" w:firstLineChars="200"/>
        <w:textAlignment w:val="auto"/>
        <w:rPr>
          <w:rFonts w:hint="default" w:ascii="宋体" w:hAnsi="宋体" w:cs="Times New Roman"/>
          <w:caps w:val="0"/>
          <w:smallCaps w:val="0"/>
          <w:spacing w:val="0"/>
          <w:kern w:val="0"/>
          <w:sz w:val="20"/>
          <w:szCs w:val="20"/>
          <w:lang w:val="en-US" w:eastAsia="zh-CN" w:bidi="ar-SA"/>
        </w:rPr>
      </w:pPr>
      <w:r>
        <w:rPr>
          <w:rFonts w:hint="eastAsia" w:ascii="宋体" w:hAnsi="宋体" w:cs="Times New Roman"/>
          <w:caps w:val="0"/>
          <w:smallCaps w:val="0"/>
          <w:spacing w:val="0"/>
          <w:kern w:val="0"/>
          <w:sz w:val="20"/>
          <w:szCs w:val="20"/>
          <w:lang w:val="en-US" w:eastAsia="zh-CN" w:bidi="ar-SA"/>
        </w:rPr>
        <w:t>6.2工期：20日历天</w:t>
      </w:r>
    </w:p>
    <w:p>
      <w:pPr>
        <w:pStyle w:val="2"/>
        <w:keepNext w:val="0"/>
        <w:keepLines w:val="0"/>
        <w:pageBreakBefore w:val="0"/>
        <w:kinsoku/>
        <w:wordWrap/>
        <w:overflowPunct/>
        <w:topLinePunct w:val="0"/>
        <w:autoSpaceDE/>
        <w:autoSpaceDN/>
        <w:bidi w:val="0"/>
        <w:adjustRightInd/>
        <w:spacing w:line="420" w:lineRule="exact"/>
        <w:ind w:left="0" w:leftChars="0" w:firstLine="400" w:firstLineChars="200"/>
        <w:textAlignment w:val="auto"/>
        <w:rPr>
          <w:rFonts w:hint="default"/>
          <w:lang w:val="en-US" w:eastAsia="zh-CN"/>
        </w:rPr>
      </w:pPr>
      <w:r>
        <w:rPr>
          <w:rFonts w:hint="eastAsia" w:ascii="宋体" w:hAnsi="宋体" w:cs="Times New Roman"/>
          <w:caps w:val="0"/>
          <w:smallCaps w:val="0"/>
          <w:spacing w:val="0"/>
          <w:kern w:val="0"/>
          <w:sz w:val="20"/>
          <w:szCs w:val="20"/>
          <w:lang w:val="en-US" w:eastAsia="zh-CN" w:bidi="ar-SA"/>
        </w:rPr>
        <w:t>6.3质保期：1年</w:t>
      </w:r>
    </w:p>
    <w:p>
      <w:pPr>
        <w:keepNext w:val="0"/>
        <w:keepLines w:val="0"/>
        <w:pageBreakBefore w:val="0"/>
        <w:kinsoku/>
        <w:wordWrap/>
        <w:overflowPunct/>
        <w:topLinePunct w:val="0"/>
        <w:autoSpaceDE/>
        <w:autoSpaceDN/>
        <w:bidi w:val="0"/>
        <w:adjustRightInd/>
        <w:snapToGrid/>
        <w:spacing w:line="420" w:lineRule="exact"/>
        <w:ind w:firstLine="400" w:firstLineChars="200"/>
        <w:textAlignment w:val="auto"/>
        <w:rPr>
          <w:rFonts w:hint="eastAsia" w:ascii="宋体" w:hAnsi="宋体" w:cs="Times New Roman"/>
          <w:caps w:val="0"/>
          <w:smallCaps w:val="0"/>
          <w:spacing w:val="0"/>
          <w:kern w:val="0"/>
          <w:sz w:val="20"/>
          <w:szCs w:val="20"/>
          <w:lang w:val="en-US" w:eastAsia="zh-CN" w:bidi="ar-SA"/>
        </w:rPr>
      </w:pPr>
      <w:r>
        <w:rPr>
          <w:rFonts w:hint="eastAsia" w:ascii="宋体" w:hAnsi="宋体" w:cs="Times New Roman"/>
          <w:caps w:val="0"/>
          <w:smallCaps w:val="0"/>
          <w:spacing w:val="0"/>
          <w:kern w:val="0"/>
          <w:sz w:val="20"/>
          <w:szCs w:val="20"/>
          <w:lang w:val="en-US" w:eastAsia="zh-CN" w:bidi="ar-SA"/>
        </w:rPr>
        <w:t>6.4</w:t>
      </w:r>
      <w:r>
        <w:rPr>
          <w:rFonts w:hint="eastAsia" w:ascii="宋体" w:hAnsi="宋体" w:eastAsia="宋体" w:cs="宋体"/>
          <w:spacing w:val="7"/>
          <w:sz w:val="20"/>
          <w:szCs w:val="22"/>
        </w:rPr>
        <w:t>质量要求</w:t>
      </w:r>
      <w:r>
        <w:rPr>
          <w:rFonts w:hint="eastAsia" w:ascii="宋体" w:hAnsi="宋体" w:eastAsia="宋体" w:cs="宋体"/>
          <w:spacing w:val="7"/>
          <w:sz w:val="20"/>
          <w:szCs w:val="22"/>
          <w:lang w:eastAsia="zh-CN"/>
        </w:rPr>
        <w:t>：</w:t>
      </w:r>
      <w:r>
        <w:rPr>
          <w:rFonts w:hint="eastAsia" w:ascii="宋体" w:hAnsi="宋体" w:eastAsia="宋体" w:cs="宋体"/>
          <w:color w:val="000000"/>
          <w:sz w:val="20"/>
          <w:szCs w:val="22"/>
          <w:lang w:val="en-US" w:eastAsia="zh-CN"/>
        </w:rPr>
        <w:t>合格</w:t>
      </w:r>
    </w:p>
    <w:p>
      <w:pPr>
        <w:keepNext w:val="0"/>
        <w:keepLines w:val="0"/>
        <w:pageBreakBefore w:val="0"/>
        <w:kinsoku/>
        <w:wordWrap/>
        <w:overflowPunct/>
        <w:topLinePunct w:val="0"/>
        <w:autoSpaceDE/>
        <w:autoSpaceDN/>
        <w:bidi w:val="0"/>
        <w:adjustRightInd/>
        <w:snapToGrid/>
        <w:spacing w:line="420" w:lineRule="exact"/>
        <w:ind w:firstLine="200" w:firstLineChars="100"/>
        <w:textAlignment w:val="auto"/>
        <w:rPr>
          <w:rFonts w:hint="eastAsia" w:ascii="宋体" w:hAnsi="宋体" w:cs="Times New Roman"/>
          <w:caps w:val="0"/>
          <w:smallCaps w:val="0"/>
          <w:spacing w:val="0"/>
          <w:kern w:val="0"/>
          <w:sz w:val="20"/>
          <w:szCs w:val="20"/>
          <w:lang w:val="en-US" w:eastAsia="zh-CN" w:bidi="ar-SA"/>
        </w:rPr>
      </w:pPr>
      <w:r>
        <w:rPr>
          <w:rFonts w:hint="eastAsia" w:ascii="宋体" w:hAnsi="宋体" w:cs="Times New Roman"/>
          <w:caps w:val="0"/>
          <w:smallCaps w:val="0"/>
          <w:spacing w:val="0"/>
          <w:kern w:val="0"/>
          <w:sz w:val="20"/>
          <w:szCs w:val="20"/>
          <w:lang w:val="en-US" w:eastAsia="zh-CN" w:bidi="ar-SA"/>
        </w:rPr>
        <w:t>7.本项目不接受联合体报名。</w:t>
      </w:r>
    </w:p>
    <w:p>
      <w:pPr>
        <w:keepNext w:val="0"/>
        <w:keepLines w:val="0"/>
        <w:pageBreakBefore w:val="0"/>
        <w:kinsoku/>
        <w:wordWrap/>
        <w:overflowPunct/>
        <w:topLinePunct w:val="0"/>
        <w:autoSpaceDE/>
        <w:autoSpaceDN/>
        <w:bidi w:val="0"/>
        <w:adjustRightInd/>
        <w:snapToGrid/>
        <w:spacing w:line="420" w:lineRule="exact"/>
        <w:ind w:left="628" w:leftChars="1" w:hanging="626" w:hangingChars="297"/>
        <w:textAlignment w:val="auto"/>
        <w:rPr>
          <w:rFonts w:hint="eastAsia" w:ascii="宋体" w:hAnsi="宋体" w:cs="Times New Roman"/>
          <w:b/>
          <w:bCs/>
          <w:caps w:val="0"/>
          <w:smallCaps w:val="0"/>
          <w:spacing w:val="0"/>
          <w:kern w:val="0"/>
          <w:sz w:val="21"/>
          <w:szCs w:val="21"/>
          <w:lang w:val="en-US" w:eastAsia="zh-CN" w:bidi="ar-SA"/>
        </w:rPr>
      </w:pPr>
      <w:r>
        <w:rPr>
          <w:rFonts w:hint="eastAsia" w:ascii="宋体" w:hAnsi="宋体" w:cs="Times New Roman"/>
          <w:b/>
          <w:bCs/>
          <w:caps w:val="0"/>
          <w:smallCaps w:val="0"/>
          <w:spacing w:val="0"/>
          <w:kern w:val="0"/>
          <w:sz w:val="21"/>
          <w:szCs w:val="21"/>
          <w:lang w:val="en-US" w:eastAsia="zh-CN" w:bidi="ar-SA"/>
        </w:rPr>
        <w:t>二、供应商资格要求</w:t>
      </w:r>
    </w:p>
    <w:p>
      <w:pPr>
        <w:keepNext w:val="0"/>
        <w:keepLines w:val="0"/>
        <w:pageBreakBefore w:val="0"/>
        <w:kinsoku/>
        <w:wordWrap/>
        <w:overflowPunct/>
        <w:topLinePunct w:val="0"/>
        <w:autoSpaceDE/>
        <w:autoSpaceDN/>
        <w:bidi w:val="0"/>
        <w:adjustRightInd/>
        <w:snapToGrid/>
        <w:spacing w:line="420" w:lineRule="exact"/>
        <w:ind w:firstLine="200" w:firstLineChars="100"/>
        <w:textAlignment w:val="auto"/>
        <w:rPr>
          <w:rFonts w:hint="eastAsia" w:ascii="宋体" w:hAnsi="宋体" w:cs="Times New Roman"/>
          <w:caps w:val="0"/>
          <w:smallCaps w:val="0"/>
          <w:spacing w:val="0"/>
          <w:kern w:val="0"/>
          <w:sz w:val="20"/>
          <w:szCs w:val="20"/>
          <w:highlight w:val="none"/>
          <w:lang w:val="en-US" w:eastAsia="zh-CN" w:bidi="ar-SA"/>
        </w:rPr>
      </w:pPr>
      <w:r>
        <w:rPr>
          <w:rFonts w:hint="eastAsia" w:ascii="宋体" w:hAnsi="宋体" w:cs="Times New Roman"/>
          <w:caps w:val="0"/>
          <w:smallCaps w:val="0"/>
          <w:spacing w:val="0"/>
          <w:kern w:val="0"/>
          <w:sz w:val="20"/>
          <w:szCs w:val="20"/>
          <w:lang w:val="en-US" w:eastAsia="zh-CN" w:bidi="ar-SA"/>
        </w:rPr>
        <w:t>1.</w:t>
      </w:r>
      <w:r>
        <w:rPr>
          <w:rFonts w:hint="eastAsia" w:ascii="宋体" w:hAnsi="宋体" w:cs="Times New Roman"/>
          <w:caps w:val="0"/>
          <w:smallCaps w:val="0"/>
          <w:spacing w:val="0"/>
          <w:kern w:val="0"/>
          <w:sz w:val="20"/>
          <w:szCs w:val="20"/>
          <w:highlight w:val="none"/>
          <w:lang w:val="en-US" w:eastAsia="zh-CN" w:bidi="ar-SA"/>
        </w:rPr>
        <w:t>满足《中华人民共和国政府采购法》第二十二条规定之下列条件；</w:t>
      </w:r>
    </w:p>
    <w:p>
      <w:pPr>
        <w:keepNext w:val="0"/>
        <w:keepLines w:val="0"/>
        <w:pageBreakBefore w:val="0"/>
        <w:widowControl w:val="0"/>
        <w:kinsoku/>
        <w:wordWrap/>
        <w:overflowPunct/>
        <w:topLinePunct w:val="0"/>
        <w:autoSpaceDE/>
        <w:autoSpaceDN/>
        <w:bidi w:val="0"/>
        <w:adjustRightInd/>
        <w:snapToGrid w:val="0"/>
        <w:spacing w:after="0" w:line="420" w:lineRule="exact"/>
        <w:ind w:firstLine="200" w:firstLineChars="100"/>
        <w:jc w:val="both"/>
        <w:textAlignment w:val="auto"/>
        <w:outlineLvl w:val="0"/>
        <w:rPr>
          <w:rFonts w:hint="eastAsia" w:ascii="宋体" w:hAnsi="宋体" w:cs="宋体"/>
          <w:b w:val="0"/>
          <w:bCs w:val="0"/>
          <w:color w:val="000000"/>
          <w:sz w:val="20"/>
          <w:szCs w:val="20"/>
          <w:lang w:val="en-US" w:eastAsia="zh-CN"/>
        </w:rPr>
      </w:pPr>
      <w:r>
        <w:rPr>
          <w:rFonts w:hint="eastAsia" w:ascii="宋体" w:hAnsi="宋体" w:cs="宋体"/>
          <w:b w:val="0"/>
          <w:bCs w:val="0"/>
          <w:color w:val="000000"/>
          <w:sz w:val="20"/>
          <w:szCs w:val="20"/>
          <w:lang w:val="en-US" w:eastAsia="zh-CN"/>
        </w:rPr>
        <w:t>（1）具有独立承担民事责任的能力（具有有效的营业执照或其他证明材料）；</w:t>
      </w:r>
    </w:p>
    <w:p>
      <w:pPr>
        <w:keepNext w:val="0"/>
        <w:keepLines w:val="0"/>
        <w:pageBreakBefore w:val="0"/>
        <w:widowControl w:val="0"/>
        <w:kinsoku/>
        <w:wordWrap/>
        <w:overflowPunct/>
        <w:topLinePunct w:val="0"/>
        <w:autoSpaceDE/>
        <w:autoSpaceDN/>
        <w:bidi w:val="0"/>
        <w:adjustRightInd/>
        <w:snapToGrid w:val="0"/>
        <w:spacing w:after="0" w:line="420" w:lineRule="exact"/>
        <w:ind w:firstLine="200" w:firstLineChars="100"/>
        <w:jc w:val="both"/>
        <w:textAlignment w:val="auto"/>
        <w:outlineLvl w:val="0"/>
        <w:rPr>
          <w:rFonts w:hint="eastAsia" w:ascii="宋体" w:hAnsi="宋体" w:cs="宋体"/>
          <w:b w:val="0"/>
          <w:bCs w:val="0"/>
          <w:color w:val="000000"/>
          <w:sz w:val="20"/>
          <w:szCs w:val="20"/>
          <w:lang w:val="en-US" w:eastAsia="zh-CN"/>
        </w:rPr>
      </w:pPr>
      <w:r>
        <w:rPr>
          <w:rFonts w:hint="eastAsia" w:ascii="宋体" w:hAnsi="宋体" w:cs="宋体"/>
          <w:b w:val="0"/>
          <w:bCs w:val="0"/>
          <w:color w:val="000000"/>
          <w:sz w:val="20"/>
          <w:szCs w:val="20"/>
          <w:lang w:val="en-US" w:eastAsia="zh-CN"/>
        </w:rPr>
        <w:t>（2）具有良好的商业信誉和健全的财务会计制度（提供承诺书）；</w:t>
      </w:r>
    </w:p>
    <w:p>
      <w:pPr>
        <w:keepNext w:val="0"/>
        <w:keepLines w:val="0"/>
        <w:pageBreakBefore w:val="0"/>
        <w:widowControl w:val="0"/>
        <w:kinsoku/>
        <w:wordWrap/>
        <w:overflowPunct/>
        <w:topLinePunct w:val="0"/>
        <w:autoSpaceDE/>
        <w:autoSpaceDN/>
        <w:bidi w:val="0"/>
        <w:adjustRightInd/>
        <w:snapToGrid w:val="0"/>
        <w:spacing w:after="0" w:line="420" w:lineRule="exact"/>
        <w:ind w:firstLine="200" w:firstLineChars="100"/>
        <w:jc w:val="both"/>
        <w:textAlignment w:val="auto"/>
        <w:outlineLvl w:val="0"/>
        <w:rPr>
          <w:rFonts w:hint="eastAsia" w:ascii="宋体" w:hAnsi="宋体" w:cs="宋体"/>
          <w:b w:val="0"/>
          <w:bCs w:val="0"/>
          <w:color w:val="000000"/>
          <w:sz w:val="20"/>
          <w:szCs w:val="20"/>
          <w:lang w:val="en-US" w:eastAsia="zh-CN"/>
        </w:rPr>
      </w:pPr>
      <w:r>
        <w:rPr>
          <w:rFonts w:hint="eastAsia" w:ascii="宋体" w:hAnsi="宋体" w:cs="宋体"/>
          <w:b w:val="0"/>
          <w:bCs w:val="0"/>
          <w:color w:val="000000"/>
          <w:sz w:val="20"/>
          <w:szCs w:val="20"/>
          <w:lang w:val="en-US" w:eastAsia="zh-CN"/>
        </w:rPr>
        <w:t>（3）具有履行合同所必需的设备和专业技术能力（提供承诺书）；</w:t>
      </w:r>
    </w:p>
    <w:p>
      <w:pPr>
        <w:keepNext w:val="0"/>
        <w:keepLines w:val="0"/>
        <w:pageBreakBefore w:val="0"/>
        <w:widowControl w:val="0"/>
        <w:kinsoku/>
        <w:wordWrap/>
        <w:overflowPunct/>
        <w:topLinePunct w:val="0"/>
        <w:autoSpaceDE/>
        <w:autoSpaceDN/>
        <w:bidi w:val="0"/>
        <w:adjustRightInd/>
        <w:snapToGrid w:val="0"/>
        <w:spacing w:after="0" w:line="420" w:lineRule="exact"/>
        <w:ind w:firstLine="200" w:firstLineChars="100"/>
        <w:jc w:val="both"/>
        <w:textAlignment w:val="auto"/>
        <w:outlineLvl w:val="0"/>
        <w:rPr>
          <w:rFonts w:hint="eastAsia" w:ascii="宋体" w:hAnsi="宋体" w:cs="宋体"/>
          <w:b w:val="0"/>
          <w:bCs w:val="0"/>
          <w:color w:val="000000"/>
          <w:sz w:val="20"/>
          <w:szCs w:val="20"/>
          <w:lang w:val="en-US" w:eastAsia="zh-CN"/>
        </w:rPr>
      </w:pPr>
      <w:r>
        <w:rPr>
          <w:rFonts w:hint="eastAsia" w:ascii="宋体" w:hAnsi="宋体" w:cs="宋体"/>
          <w:b w:val="0"/>
          <w:bCs w:val="0"/>
          <w:color w:val="000000"/>
          <w:sz w:val="20"/>
          <w:szCs w:val="20"/>
          <w:lang w:val="en-US" w:eastAsia="zh-CN"/>
        </w:rPr>
        <w:t>（4）有依法缴纳税收和社会保障资金的良好记录(提供承诺书)；</w:t>
      </w:r>
    </w:p>
    <w:p>
      <w:pPr>
        <w:keepNext w:val="0"/>
        <w:keepLines w:val="0"/>
        <w:pageBreakBefore w:val="0"/>
        <w:kinsoku/>
        <w:wordWrap/>
        <w:overflowPunct/>
        <w:topLinePunct w:val="0"/>
        <w:autoSpaceDE/>
        <w:autoSpaceDN/>
        <w:bidi w:val="0"/>
        <w:adjustRightInd/>
        <w:snapToGrid/>
        <w:spacing w:line="420" w:lineRule="exact"/>
        <w:ind w:firstLine="200" w:firstLineChars="100"/>
        <w:textAlignment w:val="auto"/>
        <w:rPr>
          <w:rFonts w:hint="eastAsia" w:ascii="宋体" w:hAnsi="宋体" w:eastAsia="宋体" w:cs="Times New Roman"/>
          <w:caps w:val="0"/>
          <w:smallCaps w:val="0"/>
          <w:spacing w:val="0"/>
          <w:kern w:val="0"/>
          <w:sz w:val="20"/>
          <w:szCs w:val="20"/>
          <w:highlight w:val="none"/>
          <w:lang w:val="en-US" w:eastAsia="zh-CN" w:bidi="ar-SA"/>
        </w:rPr>
      </w:pPr>
      <w:r>
        <w:rPr>
          <w:rFonts w:hint="eastAsia" w:ascii="宋体" w:hAnsi="宋体" w:cs="宋体"/>
          <w:b w:val="0"/>
          <w:bCs w:val="0"/>
          <w:color w:val="000000"/>
          <w:sz w:val="20"/>
          <w:szCs w:val="20"/>
          <w:lang w:val="en-US" w:eastAsia="zh-CN"/>
        </w:rPr>
        <w:t>（5）参加政府采购活动近三年内，在经营活动中没有重大违法记录（提供承诺书）；</w:t>
      </w:r>
    </w:p>
    <w:p>
      <w:pPr>
        <w:keepNext w:val="0"/>
        <w:keepLines w:val="0"/>
        <w:pageBreakBefore w:val="0"/>
        <w:kinsoku/>
        <w:wordWrap/>
        <w:overflowPunct/>
        <w:topLinePunct w:val="0"/>
        <w:autoSpaceDE/>
        <w:autoSpaceDN/>
        <w:bidi w:val="0"/>
        <w:adjustRightInd/>
        <w:snapToGrid/>
        <w:spacing w:line="420" w:lineRule="exact"/>
        <w:ind w:firstLine="200" w:firstLineChars="100"/>
        <w:textAlignment w:val="auto"/>
        <w:rPr>
          <w:rFonts w:hint="eastAsia" w:ascii="宋体" w:hAnsi="宋体" w:cs="Times New Roman"/>
          <w:caps w:val="0"/>
          <w:smallCaps w:val="0"/>
          <w:spacing w:val="0"/>
          <w:kern w:val="0"/>
          <w:sz w:val="20"/>
          <w:szCs w:val="20"/>
          <w:highlight w:val="none"/>
          <w:lang w:val="en-US" w:eastAsia="zh-CN" w:bidi="ar-SA"/>
        </w:rPr>
      </w:pPr>
      <w:r>
        <w:rPr>
          <w:rFonts w:hint="eastAsia" w:ascii="宋体" w:hAnsi="宋体" w:eastAsia="宋体" w:cs="Times New Roman"/>
          <w:caps w:val="0"/>
          <w:smallCaps w:val="0"/>
          <w:spacing w:val="0"/>
          <w:kern w:val="0"/>
          <w:sz w:val="20"/>
          <w:szCs w:val="20"/>
          <w:highlight w:val="none"/>
          <w:lang w:val="en-US" w:eastAsia="zh-CN" w:bidi="ar-SA"/>
        </w:rPr>
        <w:t>2.落实政府采购政策需满足的资格要求：本项目落实促进中小企业、监狱企业、残疾人福利性单</w:t>
      </w:r>
      <w:r>
        <w:rPr>
          <w:rFonts w:hint="eastAsia" w:ascii="宋体" w:hAnsi="宋体" w:cs="Times New Roman"/>
          <w:caps w:val="0"/>
          <w:smallCaps w:val="0"/>
          <w:spacing w:val="0"/>
          <w:kern w:val="0"/>
          <w:sz w:val="20"/>
          <w:szCs w:val="20"/>
          <w:highlight w:val="none"/>
          <w:lang w:val="en-US" w:eastAsia="zh-CN" w:bidi="ar-SA"/>
        </w:rPr>
        <w:t>位发展等政府采购政策（详见竞争性谈判文件）。</w:t>
      </w:r>
    </w:p>
    <w:p>
      <w:pPr>
        <w:keepNext w:val="0"/>
        <w:keepLines w:val="0"/>
        <w:pageBreakBefore w:val="0"/>
        <w:kinsoku/>
        <w:wordWrap/>
        <w:overflowPunct/>
        <w:topLinePunct w:val="0"/>
        <w:autoSpaceDE/>
        <w:autoSpaceDN/>
        <w:bidi w:val="0"/>
        <w:adjustRightInd/>
        <w:snapToGrid/>
        <w:spacing w:line="420" w:lineRule="exact"/>
        <w:ind w:firstLine="400" w:firstLineChars="200"/>
        <w:textAlignment w:val="auto"/>
        <w:rPr>
          <w:rFonts w:hint="eastAsia" w:ascii="宋体" w:hAnsi="宋体" w:cs="Times New Roman"/>
          <w:caps w:val="0"/>
          <w:smallCaps w:val="0"/>
          <w:spacing w:val="0"/>
          <w:kern w:val="0"/>
          <w:sz w:val="20"/>
          <w:szCs w:val="20"/>
          <w:highlight w:val="none"/>
          <w:lang w:val="en-US" w:eastAsia="zh-CN" w:bidi="ar-SA"/>
        </w:rPr>
      </w:pPr>
      <w:r>
        <w:rPr>
          <w:rFonts w:hint="eastAsia" w:ascii="宋体" w:hAnsi="宋体" w:cs="Times New Roman"/>
          <w:caps w:val="0"/>
          <w:smallCaps w:val="0"/>
          <w:spacing w:val="0"/>
          <w:kern w:val="0"/>
          <w:sz w:val="20"/>
          <w:szCs w:val="20"/>
          <w:highlight w:val="none"/>
          <w:lang w:val="en-US" w:eastAsia="zh-CN" w:bidi="ar-SA"/>
        </w:rPr>
        <w:t>3.本项目的特定资格要求：</w:t>
      </w:r>
    </w:p>
    <w:p>
      <w:pPr>
        <w:keepNext w:val="0"/>
        <w:keepLines w:val="0"/>
        <w:pageBreakBefore w:val="0"/>
        <w:kinsoku/>
        <w:wordWrap/>
        <w:overflowPunct/>
        <w:topLinePunct w:val="0"/>
        <w:autoSpaceDE/>
        <w:autoSpaceDN/>
        <w:bidi w:val="0"/>
        <w:adjustRightInd/>
        <w:snapToGrid/>
        <w:spacing w:line="420" w:lineRule="exact"/>
        <w:ind w:firstLine="400" w:firstLineChars="200"/>
        <w:textAlignment w:val="auto"/>
        <w:rPr>
          <w:rFonts w:hint="eastAsia" w:ascii="宋体" w:hAnsi="宋体" w:cs="Times New Roman"/>
          <w:caps w:val="0"/>
          <w:smallCaps w:val="0"/>
          <w:spacing w:val="0"/>
          <w:kern w:val="0"/>
          <w:sz w:val="20"/>
          <w:szCs w:val="20"/>
          <w:highlight w:val="none"/>
          <w:lang w:val="en-US" w:eastAsia="zh-CN" w:bidi="ar-SA"/>
        </w:rPr>
      </w:pPr>
      <w:r>
        <w:rPr>
          <w:rFonts w:hint="eastAsia" w:ascii="宋体" w:hAnsi="宋体" w:cs="Times New Roman"/>
          <w:caps w:val="0"/>
          <w:smallCaps w:val="0"/>
          <w:spacing w:val="0"/>
          <w:kern w:val="0"/>
          <w:sz w:val="20"/>
          <w:szCs w:val="20"/>
          <w:highlight w:val="none"/>
          <w:lang w:val="en-US" w:eastAsia="zh-CN" w:bidi="ar-SA"/>
        </w:rPr>
        <w:t>3.1信誉要求：根据《关于在政府采购活动中查询及使用信用记录有关问题的通知》(财库[2016]125号)的规定，对列入失信被执行人、重大税收违法案件当事人名单、政府采购严重违法失信行为记录名单的企业，拒绝参与本项目采购活动。【查询渠道：中国执行信息公开网（http://zxgk.court.gov.cn）“信用中国”网站（www.creditchina.gov.cn）、中国政府采购网（www.ccgp.gov.cn）、】（提供相关信息查询截图，查询时间为公告发布之日起至投标截止时间前）。</w:t>
      </w:r>
    </w:p>
    <w:p>
      <w:pPr>
        <w:keepNext w:val="0"/>
        <w:keepLines w:val="0"/>
        <w:pageBreakBefore w:val="0"/>
        <w:kinsoku/>
        <w:wordWrap/>
        <w:overflowPunct/>
        <w:topLinePunct w:val="0"/>
        <w:autoSpaceDE/>
        <w:autoSpaceDN/>
        <w:bidi w:val="0"/>
        <w:adjustRightInd/>
        <w:snapToGrid/>
        <w:spacing w:line="420" w:lineRule="exact"/>
        <w:ind w:firstLine="400" w:firstLineChars="200"/>
        <w:textAlignment w:val="auto"/>
        <w:rPr>
          <w:rFonts w:hint="eastAsia" w:ascii="宋体" w:hAnsi="宋体" w:eastAsia="宋体" w:cs="Times New Roman"/>
          <w:caps w:val="0"/>
          <w:smallCaps w:val="0"/>
          <w:spacing w:val="0"/>
          <w:kern w:val="0"/>
          <w:sz w:val="20"/>
          <w:szCs w:val="20"/>
          <w:highlight w:val="none"/>
          <w:lang w:val="en-US" w:eastAsia="zh-CN" w:bidi="ar-SA"/>
        </w:rPr>
      </w:pPr>
      <w:r>
        <w:rPr>
          <w:rFonts w:hint="eastAsia" w:ascii="宋体" w:hAnsi="宋体" w:eastAsia="宋体" w:cs="Times New Roman"/>
          <w:caps w:val="0"/>
          <w:smallCaps w:val="0"/>
          <w:spacing w:val="0"/>
          <w:kern w:val="0"/>
          <w:sz w:val="20"/>
          <w:szCs w:val="20"/>
          <w:highlight w:val="none"/>
          <w:lang w:val="en-US" w:eastAsia="zh-CN" w:bidi="ar-SA"/>
        </w:rPr>
        <w:t>4.与采购人就本次招标的服务委托的采购代理机构及其附属机构没有行政或经济关联；单位负责人为同一人或者存在直接控股、管理关系的不同投标人，不得参加同一合同项下的政府采购活动。</w:t>
      </w:r>
    </w:p>
    <w:p>
      <w:pPr>
        <w:keepNext w:val="0"/>
        <w:keepLines w:val="0"/>
        <w:pageBreakBefore w:val="0"/>
        <w:kinsoku/>
        <w:wordWrap/>
        <w:overflowPunct/>
        <w:topLinePunct w:val="0"/>
        <w:autoSpaceDE/>
        <w:autoSpaceDN/>
        <w:bidi w:val="0"/>
        <w:adjustRightInd/>
        <w:snapToGrid/>
        <w:spacing w:line="420" w:lineRule="exact"/>
        <w:ind w:firstLine="211" w:firstLineChars="100"/>
        <w:textAlignment w:val="auto"/>
        <w:rPr>
          <w:rFonts w:hint="eastAsia" w:ascii="宋体" w:hAnsi="宋体" w:cs="Times New Roman"/>
          <w:b/>
          <w:bCs/>
          <w:caps w:val="0"/>
          <w:smallCaps w:val="0"/>
          <w:spacing w:val="0"/>
          <w:kern w:val="0"/>
          <w:sz w:val="21"/>
          <w:szCs w:val="21"/>
          <w:lang w:val="en-US" w:eastAsia="zh-CN" w:bidi="ar-SA"/>
        </w:rPr>
      </w:pPr>
      <w:r>
        <w:rPr>
          <w:rFonts w:hint="eastAsia" w:ascii="宋体" w:hAnsi="宋体" w:cs="Times New Roman"/>
          <w:b/>
          <w:bCs/>
          <w:caps w:val="0"/>
          <w:smallCaps w:val="0"/>
          <w:spacing w:val="0"/>
          <w:kern w:val="0"/>
          <w:sz w:val="21"/>
          <w:szCs w:val="21"/>
          <w:lang w:val="en-US" w:eastAsia="zh-CN" w:bidi="ar-SA"/>
        </w:rPr>
        <w:t>三、获取采购文件</w:t>
      </w:r>
    </w:p>
    <w:p>
      <w:pPr>
        <w:keepNext w:val="0"/>
        <w:keepLines w:val="0"/>
        <w:pageBreakBefore w:val="0"/>
        <w:kinsoku/>
        <w:wordWrap/>
        <w:overflowPunct/>
        <w:topLinePunct w:val="0"/>
        <w:autoSpaceDE/>
        <w:autoSpaceDN/>
        <w:bidi w:val="0"/>
        <w:adjustRightInd/>
        <w:snapToGrid/>
        <w:spacing w:line="420" w:lineRule="exact"/>
        <w:ind w:firstLine="540"/>
        <w:textAlignment w:val="auto"/>
        <w:rPr>
          <w:rFonts w:hint="eastAsia" w:ascii="宋体" w:hAnsi="宋体" w:eastAsia="宋体" w:cs="宋体"/>
          <w:caps w:val="0"/>
          <w:smallCaps w:val="0"/>
          <w:color w:val="000000"/>
          <w:spacing w:val="0"/>
          <w:sz w:val="20"/>
          <w:szCs w:val="20"/>
          <w:highlight w:val="none"/>
          <w:lang w:eastAsia="zh-CN"/>
        </w:rPr>
      </w:pPr>
      <w:r>
        <w:rPr>
          <w:rFonts w:hint="eastAsia" w:ascii="宋体" w:hAnsi="宋体" w:cs="Times New Roman"/>
          <w:caps w:val="0"/>
          <w:smallCaps w:val="0"/>
          <w:spacing w:val="0"/>
          <w:kern w:val="0"/>
          <w:sz w:val="20"/>
          <w:szCs w:val="20"/>
          <w:highlight w:val="none"/>
          <w:lang w:val="en-US" w:eastAsia="zh-CN" w:bidi="ar-SA"/>
        </w:rPr>
        <w:t>1、时间：2023年4月27日至2023年5月 4 日，每天上午8时00分至11时30分，下午15时00分至17时30分(北京时间，法定节假日除外)。</w:t>
      </w:r>
    </w:p>
    <w:p>
      <w:pPr>
        <w:keepNext w:val="0"/>
        <w:keepLines w:val="0"/>
        <w:pageBreakBefore w:val="0"/>
        <w:widowControl/>
        <w:kinsoku/>
        <w:wordWrap/>
        <w:overflowPunct/>
        <w:topLinePunct w:val="0"/>
        <w:autoSpaceDE/>
        <w:autoSpaceDN/>
        <w:bidi w:val="0"/>
        <w:adjustRightInd/>
        <w:snapToGrid/>
        <w:spacing w:line="420" w:lineRule="exact"/>
        <w:ind w:left="420" w:leftChars="200" w:firstLine="0" w:firstLineChars="0"/>
        <w:jc w:val="left"/>
        <w:textAlignment w:val="auto"/>
        <w:rPr>
          <w:rFonts w:hint="eastAsia" w:ascii="宋体" w:hAnsi="宋体" w:eastAsia="宋体" w:cs="宋体"/>
          <w:i w:val="0"/>
          <w:iCs w:val="0"/>
          <w:caps w:val="0"/>
          <w:color w:val="000000"/>
          <w:spacing w:val="0"/>
          <w:sz w:val="20"/>
          <w:szCs w:val="20"/>
          <w:shd w:val="clear" w:color="auto" w:fill="FFFFFF"/>
          <w:lang w:val="en-US" w:eastAsia="zh-CN"/>
        </w:rPr>
      </w:pPr>
      <w:r>
        <w:rPr>
          <w:rFonts w:hint="eastAsia" w:ascii="宋体" w:hAnsi="宋体" w:eastAsia="宋体" w:cs="宋体"/>
          <w:caps w:val="0"/>
          <w:smallCaps w:val="0"/>
          <w:color w:val="000000"/>
          <w:spacing w:val="0"/>
          <w:sz w:val="20"/>
          <w:szCs w:val="20"/>
          <w:lang w:val="en-US" w:eastAsia="zh-CN"/>
        </w:rPr>
        <w:t>2、地点</w:t>
      </w:r>
      <w:r>
        <w:rPr>
          <w:rFonts w:hint="eastAsia" w:ascii="宋体" w:hAnsi="宋体" w:eastAsia="宋体" w:cs="宋体"/>
          <w:i w:val="0"/>
          <w:iCs w:val="0"/>
          <w:caps w:val="0"/>
          <w:color w:val="000000"/>
          <w:spacing w:val="0"/>
          <w:sz w:val="20"/>
          <w:szCs w:val="20"/>
          <w:shd w:val="clear" w:color="auto" w:fill="FFFFFF"/>
          <w:lang w:val="en-US" w:eastAsia="zh-CN"/>
        </w:rPr>
        <w:t>：淇县红旗路西段中原商务大厦五楼508室。</w:t>
      </w:r>
    </w:p>
    <w:p>
      <w:pPr>
        <w:keepNext w:val="0"/>
        <w:keepLines w:val="0"/>
        <w:pageBreakBefore w:val="0"/>
        <w:widowControl/>
        <w:kinsoku/>
        <w:wordWrap/>
        <w:overflowPunct/>
        <w:topLinePunct w:val="0"/>
        <w:autoSpaceDE/>
        <w:autoSpaceDN/>
        <w:bidi w:val="0"/>
        <w:adjustRightInd/>
        <w:snapToGrid/>
        <w:spacing w:line="420" w:lineRule="exact"/>
        <w:ind w:left="0" w:leftChars="0" w:firstLine="400" w:firstLineChars="200"/>
        <w:jc w:val="both"/>
        <w:textAlignment w:val="auto"/>
        <w:rPr>
          <w:rFonts w:hint="eastAsia" w:ascii="宋体" w:hAnsi="宋体" w:eastAsia="宋体" w:cs="宋体"/>
          <w:i w:val="0"/>
          <w:iCs w:val="0"/>
          <w:caps w:val="0"/>
          <w:color w:val="000000"/>
          <w:spacing w:val="0"/>
          <w:sz w:val="20"/>
          <w:szCs w:val="20"/>
          <w:highlight w:val="none"/>
          <w:shd w:val="clear" w:color="auto" w:fill="FFFFFF"/>
          <w:lang w:val="en-US" w:eastAsia="zh-CN"/>
        </w:rPr>
      </w:pPr>
      <w:r>
        <w:rPr>
          <w:rFonts w:hint="eastAsia" w:ascii="宋体" w:hAnsi="宋体" w:eastAsia="宋体" w:cs="宋体"/>
          <w:i w:val="0"/>
          <w:iCs w:val="0"/>
          <w:caps w:val="0"/>
          <w:color w:val="000000"/>
          <w:spacing w:val="0"/>
          <w:sz w:val="20"/>
          <w:szCs w:val="20"/>
          <w:shd w:val="clear" w:color="auto" w:fill="FFFFFF"/>
          <w:lang w:val="en-US" w:eastAsia="zh-CN"/>
        </w:rPr>
        <w:t>3、方式</w:t>
      </w:r>
      <w:r>
        <w:rPr>
          <w:rFonts w:hint="eastAsia" w:ascii="宋体" w:hAnsi="宋体" w:eastAsia="宋体" w:cs="宋体"/>
          <w:i w:val="0"/>
          <w:iCs w:val="0"/>
          <w:caps w:val="0"/>
          <w:color w:val="000000"/>
          <w:spacing w:val="0"/>
          <w:sz w:val="20"/>
          <w:szCs w:val="20"/>
          <w:highlight w:val="none"/>
          <w:shd w:val="clear" w:color="auto" w:fill="FFFFFF"/>
          <w:lang w:val="en-US" w:eastAsia="zh-CN"/>
        </w:rPr>
        <w:t>：供应商获取文件时需携带法定代表人授权委托书以及资格要求涉及到的相关资料加盖公章复印件一套到代理公司领取竞争性谈判文件。</w:t>
      </w:r>
    </w:p>
    <w:p>
      <w:pPr>
        <w:keepNext w:val="0"/>
        <w:keepLines w:val="0"/>
        <w:pageBreakBefore w:val="0"/>
        <w:widowControl/>
        <w:kinsoku/>
        <w:wordWrap/>
        <w:overflowPunct/>
        <w:topLinePunct w:val="0"/>
        <w:autoSpaceDE/>
        <w:autoSpaceDN/>
        <w:bidi w:val="0"/>
        <w:adjustRightInd/>
        <w:snapToGrid/>
        <w:spacing w:line="420" w:lineRule="exact"/>
        <w:ind w:left="0" w:leftChars="0" w:firstLine="400" w:firstLineChars="200"/>
        <w:jc w:val="both"/>
        <w:textAlignment w:val="auto"/>
        <w:rPr>
          <w:rFonts w:hint="default" w:ascii="宋体" w:hAnsi="宋体" w:eastAsia="宋体" w:cs="宋体"/>
          <w:i w:val="0"/>
          <w:iCs w:val="0"/>
          <w:caps w:val="0"/>
          <w:color w:val="000000"/>
          <w:spacing w:val="0"/>
          <w:sz w:val="20"/>
          <w:szCs w:val="20"/>
          <w:highlight w:val="none"/>
          <w:shd w:val="clear" w:color="auto" w:fill="FFFFFF"/>
          <w:lang w:val="en-US" w:eastAsia="zh-CN"/>
        </w:rPr>
      </w:pPr>
      <w:r>
        <w:rPr>
          <w:rFonts w:hint="eastAsia" w:ascii="宋体" w:hAnsi="宋体" w:eastAsia="宋体" w:cs="宋体"/>
          <w:i w:val="0"/>
          <w:iCs w:val="0"/>
          <w:caps w:val="0"/>
          <w:color w:val="000000"/>
          <w:spacing w:val="0"/>
          <w:sz w:val="20"/>
          <w:szCs w:val="20"/>
          <w:highlight w:val="none"/>
          <w:shd w:val="clear" w:color="auto" w:fill="FFFFFF"/>
          <w:lang w:val="en-US" w:eastAsia="zh-CN"/>
        </w:rPr>
        <w:t>4、售价：0元</w:t>
      </w:r>
    </w:p>
    <w:p>
      <w:pPr>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hint="eastAsia" w:ascii="宋体" w:hAnsi="宋体" w:cs="Times New Roman"/>
          <w:b/>
          <w:bCs/>
          <w:caps w:val="0"/>
          <w:smallCaps w:val="0"/>
          <w:spacing w:val="0"/>
          <w:kern w:val="0"/>
          <w:sz w:val="21"/>
          <w:szCs w:val="21"/>
          <w:lang w:val="en-US" w:eastAsia="zh-CN" w:bidi="ar-SA"/>
        </w:rPr>
      </w:pPr>
      <w:r>
        <w:rPr>
          <w:rFonts w:hint="eastAsia" w:ascii="宋体" w:hAnsi="宋体" w:cs="Times New Roman"/>
          <w:b/>
          <w:bCs/>
          <w:caps w:val="0"/>
          <w:smallCaps w:val="0"/>
          <w:spacing w:val="0"/>
          <w:kern w:val="0"/>
          <w:sz w:val="21"/>
          <w:szCs w:val="21"/>
          <w:lang w:val="en-US" w:eastAsia="zh-CN" w:bidi="ar-SA"/>
        </w:rPr>
        <w:t>四、</w:t>
      </w:r>
      <w:r>
        <w:rPr>
          <w:rFonts w:hint="eastAsia" w:ascii="宋体" w:hAnsi="宋体" w:cs="宋体"/>
          <w:b/>
          <w:szCs w:val="21"/>
        </w:rPr>
        <w:t>递交响应文件时间及地点</w:t>
      </w:r>
      <w:r>
        <w:rPr>
          <w:rFonts w:hint="eastAsia" w:ascii="宋体" w:hAnsi="宋体" w:eastAsia="宋体" w:cs="宋体"/>
          <w:b/>
          <w:bCs w:val="0"/>
          <w:caps w:val="0"/>
          <w:smallCaps w:val="0"/>
          <w:color w:val="000000"/>
          <w:spacing w:val="0"/>
          <w:sz w:val="21"/>
          <w:szCs w:val="21"/>
          <w:lang w:val="en-US" w:eastAsia="zh-CN"/>
        </w:rPr>
        <w:t>：</w:t>
      </w:r>
    </w:p>
    <w:p>
      <w:pPr>
        <w:keepNext w:val="0"/>
        <w:keepLines w:val="0"/>
        <w:pageBreakBefore w:val="0"/>
        <w:kinsoku/>
        <w:wordWrap/>
        <w:overflowPunct/>
        <w:topLinePunct w:val="0"/>
        <w:autoSpaceDE/>
        <w:autoSpaceDN/>
        <w:bidi w:val="0"/>
        <w:adjustRightInd/>
        <w:spacing w:line="420" w:lineRule="exact"/>
        <w:ind w:firstLine="400" w:firstLineChars="200"/>
        <w:textAlignment w:val="auto"/>
        <w:rPr>
          <w:rFonts w:hint="eastAsia" w:ascii="宋体" w:hAnsi="宋体" w:cs="宋体"/>
          <w:sz w:val="20"/>
          <w:szCs w:val="20"/>
          <w:shd w:val="clear" w:color="auto" w:fill="FFFFFF"/>
        </w:rPr>
      </w:pPr>
      <w:r>
        <w:rPr>
          <w:rFonts w:hint="eastAsia" w:ascii="宋体" w:hAnsi="宋体" w:cs="宋体"/>
          <w:sz w:val="20"/>
          <w:szCs w:val="20"/>
          <w:shd w:val="clear" w:color="auto" w:fill="FFFFFF"/>
          <w:lang w:val="en-US" w:eastAsia="zh-CN"/>
        </w:rPr>
        <w:t>1、</w:t>
      </w:r>
      <w:r>
        <w:rPr>
          <w:rFonts w:hint="eastAsia" w:ascii="宋体" w:hAnsi="宋体" w:cs="宋体"/>
          <w:sz w:val="20"/>
          <w:szCs w:val="20"/>
          <w:shd w:val="clear" w:color="auto" w:fill="FFFFFF"/>
        </w:rPr>
        <w:t>递交响应文件截止时间：</w:t>
      </w:r>
      <w:r>
        <w:rPr>
          <w:rFonts w:hint="eastAsia" w:ascii="宋体" w:hAnsi="宋体" w:cs="宋体"/>
          <w:sz w:val="20"/>
          <w:szCs w:val="20"/>
          <w:shd w:val="clear" w:color="auto" w:fill="FFFFFF"/>
          <w:lang w:val="en-US" w:eastAsia="zh-CN"/>
        </w:rPr>
        <w:t>2023年5月 4日9 时30分</w:t>
      </w:r>
      <w:r>
        <w:rPr>
          <w:rFonts w:hint="eastAsia" w:ascii="宋体" w:hAnsi="宋体" w:cs="宋体"/>
          <w:sz w:val="20"/>
          <w:szCs w:val="20"/>
          <w:shd w:val="clear" w:color="auto" w:fill="FFFFFF"/>
        </w:rPr>
        <w:t>（北京时间）。</w:t>
      </w:r>
    </w:p>
    <w:p>
      <w:pPr>
        <w:keepNext w:val="0"/>
        <w:keepLines w:val="0"/>
        <w:pageBreakBefore w:val="0"/>
        <w:kinsoku/>
        <w:wordWrap/>
        <w:overflowPunct/>
        <w:topLinePunct w:val="0"/>
        <w:autoSpaceDE/>
        <w:autoSpaceDN/>
        <w:bidi w:val="0"/>
        <w:adjustRightInd/>
        <w:spacing w:line="420" w:lineRule="exact"/>
        <w:ind w:firstLine="400" w:firstLineChars="200"/>
        <w:textAlignment w:val="auto"/>
        <w:rPr>
          <w:rFonts w:hint="default" w:ascii="宋体" w:hAnsi="宋体" w:eastAsia="宋体" w:cs="宋体"/>
          <w:i w:val="0"/>
          <w:iCs w:val="0"/>
          <w:caps w:val="0"/>
          <w:color w:val="000000"/>
          <w:spacing w:val="0"/>
          <w:sz w:val="20"/>
          <w:szCs w:val="20"/>
          <w:shd w:val="clear" w:color="auto" w:fill="FFFFFF"/>
          <w:lang w:val="en-US" w:eastAsia="zh-CN"/>
        </w:rPr>
      </w:pPr>
      <w:r>
        <w:rPr>
          <w:rFonts w:hint="eastAsia" w:ascii="宋体" w:hAnsi="宋体" w:cs="宋体"/>
          <w:sz w:val="20"/>
          <w:szCs w:val="20"/>
          <w:shd w:val="clear" w:color="auto" w:fill="FFFFFF"/>
          <w:lang w:val="en-US" w:eastAsia="zh-CN"/>
        </w:rPr>
        <w:t>2、</w:t>
      </w:r>
      <w:r>
        <w:rPr>
          <w:rFonts w:hint="eastAsia" w:ascii="宋体" w:hAnsi="宋体" w:cs="宋体"/>
          <w:color w:val="auto"/>
          <w:sz w:val="20"/>
          <w:szCs w:val="20"/>
          <w:shd w:val="clear" w:color="auto" w:fill="FFFFFF"/>
        </w:rPr>
        <w:t>递交响应文件地点</w:t>
      </w:r>
      <w:r>
        <w:rPr>
          <w:rFonts w:hint="eastAsia" w:ascii="宋体" w:hAnsi="宋体" w:eastAsia="宋体" w:cs="宋体"/>
          <w:i w:val="0"/>
          <w:iCs w:val="0"/>
          <w:caps w:val="0"/>
          <w:color w:val="000000"/>
          <w:spacing w:val="0"/>
          <w:sz w:val="20"/>
          <w:szCs w:val="20"/>
          <w:shd w:val="clear" w:color="auto" w:fill="FFFFFF"/>
          <w:lang w:val="en-US" w:eastAsia="zh-CN"/>
        </w:rPr>
        <w:t>：淇县人民医院后勤楼312室</w:t>
      </w:r>
    </w:p>
    <w:p>
      <w:pPr>
        <w:keepNext w:val="0"/>
        <w:keepLines w:val="0"/>
        <w:pageBreakBefore w:val="0"/>
        <w:kinsoku/>
        <w:wordWrap/>
        <w:overflowPunct/>
        <w:topLinePunct w:val="0"/>
        <w:autoSpaceDE/>
        <w:autoSpaceDN/>
        <w:bidi w:val="0"/>
        <w:adjustRightInd/>
        <w:spacing w:line="420" w:lineRule="exact"/>
        <w:ind w:firstLine="400" w:firstLineChars="200"/>
        <w:textAlignment w:val="auto"/>
        <w:rPr>
          <w:rFonts w:hint="eastAsia" w:ascii="宋体" w:hAnsi="宋体" w:cs="Times New Roman"/>
          <w:b/>
          <w:bCs/>
          <w:caps w:val="0"/>
          <w:smallCaps w:val="0"/>
          <w:spacing w:val="0"/>
          <w:kern w:val="0"/>
          <w:sz w:val="20"/>
          <w:szCs w:val="20"/>
          <w:lang w:val="en-US" w:eastAsia="zh-CN" w:bidi="ar-SA"/>
        </w:rPr>
      </w:pPr>
      <w:r>
        <w:rPr>
          <w:rFonts w:hint="eastAsia" w:ascii="宋体" w:hAnsi="宋体" w:cs="宋体"/>
          <w:sz w:val="20"/>
          <w:szCs w:val="20"/>
          <w:shd w:val="clear" w:color="auto" w:fill="FFFFFF"/>
          <w:lang w:val="en-US" w:eastAsia="zh-CN"/>
        </w:rPr>
        <w:t>3、</w:t>
      </w:r>
      <w:r>
        <w:rPr>
          <w:rFonts w:hint="eastAsia" w:ascii="宋体" w:hAnsi="宋体" w:cs="宋体"/>
          <w:sz w:val="20"/>
          <w:szCs w:val="20"/>
          <w:shd w:val="clear" w:color="auto" w:fill="FFFFFF"/>
        </w:rPr>
        <w:t>逾期送达的或者未送达指定地点的谈判响应文件，采购人不予受理。</w:t>
      </w:r>
    </w:p>
    <w:p>
      <w:pPr>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hint="eastAsia" w:ascii="宋体" w:hAnsi="宋体" w:cs="Times New Roman"/>
          <w:b/>
          <w:bCs/>
          <w:caps w:val="0"/>
          <w:smallCaps w:val="0"/>
          <w:spacing w:val="0"/>
          <w:kern w:val="0"/>
          <w:sz w:val="21"/>
          <w:szCs w:val="21"/>
          <w:lang w:val="en-US" w:eastAsia="zh-CN" w:bidi="ar-SA"/>
        </w:rPr>
      </w:pPr>
      <w:r>
        <w:rPr>
          <w:rFonts w:hint="eastAsia" w:ascii="宋体" w:hAnsi="宋体" w:cs="Times New Roman"/>
          <w:b/>
          <w:bCs/>
          <w:caps w:val="0"/>
          <w:smallCaps w:val="0"/>
          <w:spacing w:val="0"/>
          <w:kern w:val="0"/>
          <w:sz w:val="21"/>
          <w:szCs w:val="21"/>
          <w:lang w:val="en-US" w:eastAsia="zh-CN" w:bidi="ar-SA"/>
        </w:rPr>
        <w:t>五、响应文件</w:t>
      </w:r>
      <w:r>
        <w:rPr>
          <w:rFonts w:hint="eastAsia" w:ascii="宋体" w:hAnsi="宋体" w:eastAsia="宋体" w:cs="宋体"/>
          <w:b/>
          <w:bCs w:val="0"/>
          <w:caps w:val="0"/>
          <w:smallCaps w:val="0"/>
          <w:color w:val="000000"/>
          <w:spacing w:val="0"/>
          <w:sz w:val="21"/>
          <w:szCs w:val="21"/>
          <w:lang w:val="en-US" w:eastAsia="zh-CN"/>
        </w:rPr>
        <w:t>开启时间及地点：</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aps w:val="0"/>
          <w:smallCaps w:val="0"/>
          <w:color w:val="000000"/>
          <w:spacing w:val="0"/>
          <w:sz w:val="21"/>
          <w:szCs w:val="21"/>
          <w:lang w:val="en-US" w:eastAsia="zh-CN"/>
        </w:rPr>
      </w:pPr>
      <w:r>
        <w:rPr>
          <w:rFonts w:hint="eastAsia" w:ascii="宋体" w:hAnsi="宋体" w:eastAsia="宋体" w:cs="宋体"/>
          <w:b w:val="0"/>
          <w:bCs/>
          <w:caps w:val="0"/>
          <w:smallCaps w:val="0"/>
          <w:color w:val="000000"/>
          <w:spacing w:val="0"/>
          <w:sz w:val="21"/>
          <w:szCs w:val="21"/>
          <w:lang w:val="en-US" w:eastAsia="zh-CN"/>
        </w:rPr>
        <w:t>1.时间</w:t>
      </w:r>
      <w:r>
        <w:rPr>
          <w:rFonts w:hint="eastAsia" w:ascii="宋体" w:hAnsi="宋体" w:eastAsia="宋体" w:cs="宋体"/>
          <w:b w:val="0"/>
          <w:bCs/>
          <w:caps w:val="0"/>
          <w:smallCaps w:val="0"/>
          <w:color w:val="000000"/>
          <w:spacing w:val="0"/>
          <w:sz w:val="21"/>
          <w:szCs w:val="21"/>
          <w:highlight w:val="none"/>
          <w:lang w:val="en-US" w:eastAsia="zh-CN"/>
        </w:rPr>
        <w:t>：</w:t>
      </w:r>
      <w:r>
        <w:rPr>
          <w:rFonts w:hint="eastAsia" w:ascii="宋体" w:hAnsi="宋体" w:eastAsia="宋体" w:cs="宋体"/>
          <w:b/>
          <w:bCs/>
          <w:szCs w:val="21"/>
          <w:shd w:val="clear" w:color="auto" w:fill="FFFFFF"/>
          <w:lang w:eastAsia="zh-CN"/>
        </w:rPr>
        <w:t>同递交响应文件截止时间</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bCs w:val="0"/>
          <w:color w:val="auto"/>
          <w:szCs w:val="21"/>
          <w:shd w:val="clear" w:color="auto" w:fill="FFFFFF"/>
        </w:rPr>
      </w:pPr>
      <w:r>
        <w:rPr>
          <w:rFonts w:hint="eastAsia" w:ascii="宋体" w:hAnsi="宋体" w:eastAsia="宋体" w:cs="宋体"/>
          <w:b w:val="0"/>
          <w:bCs/>
          <w:caps w:val="0"/>
          <w:smallCaps w:val="0"/>
          <w:color w:val="000000"/>
          <w:spacing w:val="0"/>
          <w:sz w:val="21"/>
          <w:szCs w:val="21"/>
          <w:lang w:val="en-US" w:eastAsia="zh-CN"/>
        </w:rPr>
        <w:t>2.地点：</w:t>
      </w:r>
      <w:r>
        <w:rPr>
          <w:rFonts w:hint="eastAsia" w:ascii="宋体" w:hAnsi="宋体" w:eastAsia="宋体" w:cs="宋体"/>
          <w:b/>
          <w:bCs w:val="0"/>
          <w:caps w:val="0"/>
          <w:smallCaps w:val="0"/>
          <w:color w:val="000000"/>
          <w:spacing w:val="0"/>
          <w:sz w:val="21"/>
          <w:szCs w:val="21"/>
          <w:lang w:val="en-US" w:eastAsia="zh-CN"/>
        </w:rPr>
        <w:t>同</w:t>
      </w:r>
      <w:r>
        <w:rPr>
          <w:rFonts w:hint="eastAsia" w:ascii="宋体" w:hAnsi="宋体" w:cs="宋体"/>
          <w:b/>
          <w:bCs w:val="0"/>
          <w:color w:val="auto"/>
          <w:szCs w:val="21"/>
          <w:shd w:val="clear" w:color="auto" w:fill="FFFFFF"/>
        </w:rPr>
        <w:t>递交响应文件地点</w:t>
      </w:r>
    </w:p>
    <w:p>
      <w:pPr>
        <w:keepNext w:val="0"/>
        <w:keepLines w:val="0"/>
        <w:pageBreakBefore w:val="0"/>
        <w:widowControl w:val="0"/>
        <w:kinsoku/>
        <w:wordWrap/>
        <w:overflowPunct/>
        <w:topLinePunct w:val="0"/>
        <w:autoSpaceDE/>
        <w:autoSpaceDN/>
        <w:bidi w:val="0"/>
        <w:adjustRightInd/>
        <w:snapToGrid w:val="0"/>
        <w:spacing w:after="0" w:line="420" w:lineRule="exact"/>
        <w:ind w:firstLine="211" w:firstLineChars="100"/>
        <w:jc w:val="both"/>
        <w:textAlignment w:val="auto"/>
        <w:outlineLvl w:val="0"/>
        <w:rPr>
          <w:rFonts w:hint="eastAsia" w:ascii="宋体" w:hAnsi="宋体" w:eastAsia="宋体" w:cs="宋体"/>
          <w:b/>
          <w:bCs/>
          <w:color w:val="000000"/>
          <w:sz w:val="21"/>
          <w:szCs w:val="21"/>
          <w:lang w:val="en-US" w:eastAsia="zh-CN"/>
        </w:rPr>
      </w:pPr>
      <w:bookmarkStart w:id="8" w:name="_Toc26763"/>
      <w:bookmarkStart w:id="9" w:name="_Toc15978"/>
      <w:bookmarkStart w:id="10" w:name="_Toc7634"/>
      <w:bookmarkStart w:id="11" w:name="_Toc1520"/>
      <w:bookmarkStart w:id="12" w:name="_Toc9425"/>
      <w:bookmarkStart w:id="13" w:name="_Toc14572"/>
      <w:bookmarkStart w:id="14" w:name="_Toc28453"/>
      <w:bookmarkStart w:id="15" w:name="_Toc26534"/>
      <w:bookmarkStart w:id="16" w:name="_Toc10203"/>
      <w:bookmarkStart w:id="17" w:name="_Toc23649"/>
      <w:r>
        <w:rPr>
          <w:rFonts w:hint="eastAsia" w:ascii="宋体" w:hAnsi="宋体" w:eastAsia="宋体" w:cs="宋体"/>
          <w:b/>
          <w:bCs/>
          <w:color w:val="000000"/>
          <w:sz w:val="21"/>
          <w:szCs w:val="21"/>
          <w:lang w:val="en-US" w:eastAsia="zh-CN"/>
        </w:rPr>
        <w:t>六、发布公告的媒介及招标公告期限</w:t>
      </w:r>
      <w:bookmarkEnd w:id="8"/>
      <w:bookmarkEnd w:id="9"/>
      <w:bookmarkEnd w:id="10"/>
      <w:bookmarkEnd w:id="11"/>
      <w:bookmarkEnd w:id="12"/>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val="0"/>
        <w:spacing w:after="0" w:line="420" w:lineRule="exact"/>
        <w:ind w:leftChars="0" w:firstLine="400" w:firstLineChars="200"/>
        <w:jc w:val="both"/>
        <w:textAlignment w:val="auto"/>
        <w:rPr>
          <w:rFonts w:hint="eastAsia" w:ascii="宋体" w:hAnsi="宋体" w:eastAsia="宋体" w:cs="宋体"/>
          <w:color w:val="000000"/>
          <w:sz w:val="20"/>
          <w:szCs w:val="20"/>
          <w:highlight w:val="none"/>
          <w:lang w:val="zh-CN" w:eastAsia="zh-CN"/>
        </w:rPr>
      </w:pPr>
      <w:r>
        <w:rPr>
          <w:rFonts w:hint="eastAsia" w:ascii="宋体" w:hAnsi="宋体" w:eastAsia="宋体" w:cs="宋体"/>
          <w:color w:val="000000"/>
          <w:sz w:val="20"/>
          <w:szCs w:val="20"/>
          <w:highlight w:val="none"/>
          <w:lang w:val="zh-CN" w:eastAsia="zh-CN"/>
        </w:rPr>
        <w:t>本次公告在本次</w:t>
      </w:r>
      <w:r>
        <w:rPr>
          <w:rFonts w:hint="eastAsia" w:ascii="宋体" w:hAnsi="宋体" w:cs="宋体"/>
          <w:color w:val="000000"/>
          <w:sz w:val="20"/>
          <w:szCs w:val="20"/>
          <w:highlight w:val="none"/>
          <w:lang w:val="zh-CN" w:eastAsia="zh-CN"/>
        </w:rPr>
        <w:t>谈判</w:t>
      </w:r>
      <w:r>
        <w:rPr>
          <w:rFonts w:hint="eastAsia" w:ascii="宋体" w:hAnsi="宋体" w:eastAsia="宋体" w:cs="宋体"/>
          <w:color w:val="000000"/>
          <w:sz w:val="20"/>
          <w:szCs w:val="20"/>
          <w:highlight w:val="none"/>
          <w:lang w:val="zh-CN" w:eastAsia="zh-CN"/>
        </w:rPr>
        <w:t>公告在淇县人民医院官网（http://hbte.qxrmyy.org/index.html）上发布</w:t>
      </w:r>
    </w:p>
    <w:p>
      <w:pPr>
        <w:keepNext w:val="0"/>
        <w:keepLines w:val="0"/>
        <w:pageBreakBefore w:val="0"/>
        <w:widowControl w:val="0"/>
        <w:kinsoku/>
        <w:wordWrap/>
        <w:overflowPunct/>
        <w:topLinePunct w:val="0"/>
        <w:autoSpaceDE/>
        <w:autoSpaceDN/>
        <w:bidi w:val="0"/>
        <w:adjustRightInd/>
        <w:snapToGrid w:val="0"/>
        <w:spacing w:after="0" w:line="420" w:lineRule="exact"/>
        <w:ind w:leftChars="0" w:firstLine="400" w:firstLineChars="200"/>
        <w:jc w:val="both"/>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zh-CN" w:eastAsia="zh-CN"/>
        </w:rPr>
        <w:t>公告期限为3个工作日。</w:t>
      </w:r>
    </w:p>
    <w:p>
      <w:pPr>
        <w:keepNext w:val="0"/>
        <w:keepLines w:val="0"/>
        <w:pageBreakBefore w:val="0"/>
        <w:kinsoku/>
        <w:wordWrap/>
        <w:overflowPunct/>
        <w:topLinePunct w:val="0"/>
        <w:autoSpaceDE/>
        <w:autoSpaceDN/>
        <w:bidi w:val="0"/>
        <w:adjustRightInd/>
        <w:snapToGrid/>
        <w:spacing w:line="420" w:lineRule="exact"/>
        <w:ind w:firstLine="211" w:firstLineChars="100"/>
        <w:textAlignment w:val="auto"/>
        <w:rPr>
          <w:rFonts w:hint="eastAsia" w:ascii="宋体" w:hAnsi="宋体" w:cs="Times New Roman"/>
          <w:caps w:val="0"/>
          <w:smallCaps w:val="0"/>
          <w:spacing w:val="0"/>
          <w:kern w:val="0"/>
          <w:sz w:val="21"/>
          <w:szCs w:val="21"/>
          <w:lang w:val="en-US" w:eastAsia="zh-CN" w:bidi="ar-SA"/>
        </w:rPr>
      </w:pPr>
      <w:r>
        <w:rPr>
          <w:rFonts w:hint="eastAsia" w:ascii="宋体" w:hAnsi="宋体" w:cs="Times New Roman"/>
          <w:b/>
          <w:bCs/>
          <w:caps w:val="0"/>
          <w:smallCaps w:val="0"/>
          <w:spacing w:val="0"/>
          <w:kern w:val="0"/>
          <w:sz w:val="21"/>
          <w:szCs w:val="21"/>
          <w:lang w:val="en-US" w:eastAsia="zh-CN" w:bidi="ar-SA"/>
        </w:rPr>
        <w:t>七、凡对本次采购提出询问，请按</w:t>
      </w:r>
      <w:r>
        <w:rPr>
          <w:rFonts w:hint="eastAsia" w:ascii="宋体" w:hAnsi="宋体" w:eastAsia="宋体" w:cs="Times New Roman"/>
          <w:b/>
          <w:bCs/>
          <w:caps w:val="0"/>
          <w:smallCaps w:val="0"/>
          <w:spacing w:val="0"/>
          <w:kern w:val="0"/>
          <w:sz w:val="21"/>
          <w:szCs w:val="21"/>
          <w:lang w:val="en-US" w:eastAsia="zh-CN" w:bidi="ar-SA"/>
        </w:rPr>
        <w:t>以下方式联系</w:t>
      </w:r>
      <w:r>
        <w:rPr>
          <w:rFonts w:hint="eastAsia" w:ascii="宋体" w:hAnsi="宋体" w:cs="Times New Roman"/>
          <w:caps w:val="0"/>
          <w:smallCaps w:val="0"/>
          <w:spacing w:val="0"/>
          <w:kern w:val="0"/>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val="0"/>
        <w:spacing w:after="0" w:line="420" w:lineRule="exact"/>
        <w:ind w:firstLine="200" w:firstLineChars="100"/>
        <w:jc w:val="both"/>
        <w:textAlignment w:val="auto"/>
        <w:outlineLvl w:val="0"/>
        <w:rPr>
          <w:rFonts w:hint="eastAsia" w:ascii="宋体" w:hAnsi="宋体" w:eastAsia="宋体" w:cs="宋体"/>
          <w:color w:val="000000"/>
          <w:sz w:val="20"/>
          <w:szCs w:val="20"/>
          <w:lang w:val="en-US" w:eastAsia="zh-CN"/>
        </w:rPr>
      </w:pPr>
      <w:r>
        <w:rPr>
          <w:rFonts w:hint="eastAsia" w:ascii="宋体" w:hAnsi="宋体" w:cs="Times New Roman"/>
          <w:caps w:val="0"/>
          <w:smallCaps w:val="0"/>
          <w:spacing w:val="0"/>
          <w:kern w:val="0"/>
          <w:sz w:val="20"/>
          <w:szCs w:val="20"/>
          <w:lang w:val="en-US" w:eastAsia="zh-CN" w:bidi="ar-SA"/>
        </w:rPr>
        <w:t xml:space="preserve"> </w:t>
      </w:r>
      <w:bookmarkStart w:id="18" w:name="_Toc12853"/>
      <w:bookmarkStart w:id="19" w:name="_Toc21740"/>
      <w:bookmarkStart w:id="20" w:name="_Toc15763"/>
      <w:bookmarkStart w:id="21" w:name="_Toc2756"/>
      <w:bookmarkStart w:id="22" w:name="_Toc29917"/>
      <w:bookmarkStart w:id="23" w:name="_Toc89"/>
      <w:bookmarkStart w:id="24" w:name="_Toc30968"/>
      <w:bookmarkStart w:id="25" w:name="_Toc16926"/>
      <w:r>
        <w:rPr>
          <w:rFonts w:hint="eastAsia" w:ascii="宋体" w:hAnsi="宋体" w:eastAsia="宋体" w:cs="宋体"/>
          <w:color w:val="000000"/>
          <w:sz w:val="20"/>
          <w:szCs w:val="20"/>
          <w:lang w:val="en-US" w:eastAsia="zh-CN"/>
        </w:rPr>
        <w:t xml:space="preserve">1.采购人：淇县人民医院            </w:t>
      </w:r>
    </w:p>
    <w:p>
      <w:pPr>
        <w:keepNext w:val="0"/>
        <w:keepLines w:val="0"/>
        <w:pageBreakBefore w:val="0"/>
        <w:widowControl w:val="0"/>
        <w:kinsoku/>
        <w:wordWrap/>
        <w:overflowPunct/>
        <w:topLinePunct w:val="0"/>
        <w:autoSpaceDE/>
        <w:autoSpaceDN/>
        <w:bidi w:val="0"/>
        <w:adjustRightInd/>
        <w:snapToGrid w:val="0"/>
        <w:spacing w:after="0" w:line="420" w:lineRule="exact"/>
        <w:ind w:firstLine="600" w:firstLineChars="300"/>
        <w:jc w:val="both"/>
        <w:textAlignment w:val="auto"/>
        <w:outlineLvl w:val="0"/>
        <w:rPr>
          <w:rFonts w:hint="eastAsia" w:ascii="宋体" w:hAnsi="宋体" w:eastAsia="宋体" w:cs="宋体"/>
          <w:color w:val="000000"/>
          <w:sz w:val="20"/>
          <w:szCs w:val="20"/>
          <w:lang w:val="en-US" w:eastAsia="zh-CN"/>
        </w:rPr>
      </w:pPr>
      <w:bookmarkStart w:id="26" w:name="_Toc23518"/>
      <w:bookmarkStart w:id="27" w:name="_Toc23469"/>
      <w:bookmarkStart w:id="28" w:name="_Toc17254"/>
      <w:bookmarkStart w:id="29" w:name="_Toc12943"/>
      <w:bookmarkStart w:id="30" w:name="_Toc27346"/>
      <w:bookmarkStart w:id="31" w:name="_Toc7996"/>
      <w:bookmarkStart w:id="32" w:name="_Toc22870"/>
      <w:bookmarkStart w:id="33" w:name="_Toc28143"/>
      <w:r>
        <w:rPr>
          <w:rFonts w:hint="eastAsia" w:ascii="宋体" w:hAnsi="宋体" w:eastAsia="宋体" w:cs="宋体"/>
          <w:color w:val="000000"/>
          <w:sz w:val="20"/>
          <w:szCs w:val="20"/>
          <w:lang w:val="en-US" w:eastAsia="zh-CN"/>
        </w:rPr>
        <w:t>地  址：</w:t>
      </w:r>
      <w:bookmarkEnd w:id="26"/>
      <w:bookmarkEnd w:id="27"/>
      <w:bookmarkEnd w:id="28"/>
      <w:bookmarkEnd w:id="29"/>
      <w:bookmarkEnd w:id="30"/>
      <w:bookmarkEnd w:id="31"/>
      <w:bookmarkEnd w:id="32"/>
      <w:r>
        <w:rPr>
          <w:rFonts w:hint="eastAsia" w:ascii="宋体" w:hAnsi="宋体" w:eastAsia="宋体" w:cs="宋体"/>
          <w:color w:val="000000"/>
          <w:sz w:val="20"/>
          <w:szCs w:val="20"/>
          <w:lang w:val="en-US" w:eastAsia="zh-CN"/>
        </w:rPr>
        <w:t>淇县人民路东段北侧</w:t>
      </w:r>
      <w:bookmarkEnd w:id="33"/>
      <w:r>
        <w:rPr>
          <w:rFonts w:hint="eastAsia" w:ascii="宋体" w:hAnsi="宋体" w:eastAsia="宋体" w:cs="宋体"/>
          <w:color w:val="000000"/>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after="0" w:line="420" w:lineRule="exact"/>
        <w:ind w:firstLine="600" w:firstLineChars="300"/>
        <w:jc w:val="both"/>
        <w:textAlignment w:val="auto"/>
        <w:outlineLvl w:val="0"/>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联系人：李先生</w:t>
      </w:r>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lang w:val="en-US" w:eastAsia="zh-CN"/>
        </w:rPr>
        <w:t>联系方式：</w:t>
      </w:r>
      <w:r>
        <w:rPr>
          <w:rFonts w:hint="eastAsia" w:ascii="宋体" w:hAnsi="宋体" w:cs="宋体"/>
          <w:color w:val="000000"/>
          <w:sz w:val="20"/>
          <w:szCs w:val="20"/>
          <w:lang w:val="en-US" w:eastAsia="zh-CN"/>
        </w:rPr>
        <w:t>18739236590</w:t>
      </w:r>
    </w:p>
    <w:p>
      <w:pPr>
        <w:keepNext w:val="0"/>
        <w:keepLines w:val="0"/>
        <w:pageBreakBefore w:val="0"/>
        <w:widowControl w:val="0"/>
        <w:kinsoku/>
        <w:wordWrap/>
        <w:overflowPunct/>
        <w:topLinePunct w:val="0"/>
        <w:autoSpaceDE/>
        <w:autoSpaceDN/>
        <w:bidi w:val="0"/>
        <w:adjustRightInd/>
        <w:snapToGrid w:val="0"/>
        <w:spacing w:after="0" w:line="420" w:lineRule="exact"/>
        <w:ind w:firstLine="400" w:firstLineChars="200"/>
        <w:jc w:val="both"/>
        <w:textAlignment w:val="auto"/>
        <w:outlineLvl w:val="0"/>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2.采购代理机构：</w:t>
      </w:r>
      <w:bookmarkEnd w:id="18"/>
      <w:bookmarkEnd w:id="19"/>
      <w:bookmarkEnd w:id="20"/>
      <w:bookmarkEnd w:id="21"/>
      <w:bookmarkEnd w:id="22"/>
      <w:bookmarkEnd w:id="23"/>
      <w:bookmarkEnd w:id="24"/>
      <w:bookmarkEnd w:id="25"/>
      <w:r>
        <w:rPr>
          <w:rFonts w:hint="eastAsia" w:ascii="宋体" w:hAnsi="宋体" w:eastAsia="宋体" w:cs="宋体"/>
          <w:color w:val="000000"/>
          <w:sz w:val="20"/>
          <w:szCs w:val="20"/>
          <w:lang w:val="en-US" w:eastAsia="zh-CN"/>
        </w:rPr>
        <w:t xml:space="preserve">河南弘新工程咨询有限公司   </w:t>
      </w:r>
    </w:p>
    <w:p>
      <w:pPr>
        <w:keepNext w:val="0"/>
        <w:keepLines w:val="0"/>
        <w:pageBreakBefore w:val="0"/>
        <w:widowControl w:val="0"/>
        <w:kinsoku/>
        <w:wordWrap/>
        <w:overflowPunct/>
        <w:topLinePunct w:val="0"/>
        <w:autoSpaceDE/>
        <w:autoSpaceDN/>
        <w:bidi w:val="0"/>
        <w:adjustRightInd/>
        <w:snapToGrid w:val="0"/>
        <w:spacing w:after="0" w:line="420" w:lineRule="exact"/>
        <w:ind w:firstLine="600" w:firstLineChars="300"/>
        <w:jc w:val="both"/>
        <w:textAlignment w:val="auto"/>
        <w:outlineLvl w:val="0"/>
        <w:rPr>
          <w:rFonts w:hint="eastAsia" w:ascii="宋体" w:hAnsi="宋体" w:eastAsia="宋体" w:cs="宋体"/>
          <w:color w:val="000000"/>
          <w:sz w:val="20"/>
          <w:szCs w:val="20"/>
          <w:lang w:val="en-US" w:eastAsia="zh-CN"/>
        </w:rPr>
      </w:pPr>
      <w:bookmarkStart w:id="34" w:name="_Toc8306"/>
      <w:bookmarkStart w:id="35" w:name="_Toc25624"/>
      <w:bookmarkStart w:id="36" w:name="_Toc28043"/>
      <w:bookmarkStart w:id="37" w:name="_Toc28452"/>
      <w:bookmarkStart w:id="38" w:name="_Toc4020"/>
      <w:bookmarkStart w:id="39" w:name="_Toc20534"/>
      <w:bookmarkStart w:id="40" w:name="_Toc7280"/>
      <w:bookmarkStart w:id="41" w:name="_Toc3057"/>
      <w:r>
        <w:rPr>
          <w:rFonts w:hint="eastAsia" w:ascii="宋体" w:hAnsi="宋体" w:eastAsia="宋体" w:cs="宋体"/>
          <w:color w:val="000000"/>
          <w:sz w:val="20"/>
          <w:szCs w:val="20"/>
          <w:lang w:val="en-US" w:eastAsia="zh-CN"/>
        </w:rPr>
        <w:t>地  址：</w:t>
      </w:r>
      <w:bookmarkEnd w:id="34"/>
      <w:bookmarkEnd w:id="35"/>
      <w:bookmarkEnd w:id="36"/>
      <w:bookmarkEnd w:id="37"/>
      <w:bookmarkEnd w:id="38"/>
      <w:bookmarkEnd w:id="39"/>
      <w:bookmarkEnd w:id="40"/>
      <w:bookmarkEnd w:id="41"/>
      <w:r>
        <w:rPr>
          <w:rFonts w:hint="eastAsia" w:ascii="宋体" w:hAnsi="宋体" w:eastAsia="宋体" w:cs="宋体"/>
          <w:color w:val="000000"/>
          <w:sz w:val="20"/>
          <w:szCs w:val="20"/>
          <w:lang w:val="en-US" w:eastAsia="zh-CN"/>
        </w:rPr>
        <w:t xml:space="preserve">郑州市金水区金成时代广场9号楼803室                          </w:t>
      </w:r>
    </w:p>
    <w:p>
      <w:pPr>
        <w:keepNext w:val="0"/>
        <w:keepLines w:val="0"/>
        <w:pageBreakBefore w:val="0"/>
        <w:widowControl w:val="0"/>
        <w:kinsoku/>
        <w:wordWrap/>
        <w:overflowPunct/>
        <w:topLinePunct w:val="0"/>
        <w:autoSpaceDE/>
        <w:autoSpaceDN/>
        <w:bidi w:val="0"/>
        <w:adjustRightInd/>
        <w:snapToGrid w:val="0"/>
        <w:spacing w:after="0" w:line="420" w:lineRule="exact"/>
        <w:ind w:firstLine="600" w:firstLineChars="300"/>
        <w:jc w:val="both"/>
        <w:textAlignment w:val="auto"/>
        <w:outlineLvl w:val="0"/>
        <w:rPr>
          <w:rFonts w:hint="default" w:ascii="宋体" w:hAnsi="宋体" w:eastAsia="宋体" w:cs="宋体"/>
          <w:color w:val="000000"/>
          <w:sz w:val="20"/>
          <w:szCs w:val="20"/>
          <w:lang w:val="en-US" w:eastAsia="zh-CN"/>
        </w:rPr>
      </w:pPr>
      <w:bookmarkStart w:id="42" w:name="_Toc28489"/>
      <w:bookmarkStart w:id="43" w:name="_Toc32002"/>
      <w:bookmarkStart w:id="44" w:name="_Toc26822"/>
      <w:bookmarkStart w:id="45" w:name="_Toc28446"/>
      <w:bookmarkStart w:id="46" w:name="_Toc11888"/>
      <w:bookmarkStart w:id="47" w:name="_Toc15553"/>
      <w:bookmarkStart w:id="48" w:name="_Toc30336"/>
      <w:bookmarkStart w:id="49" w:name="_Toc3568"/>
      <w:r>
        <w:rPr>
          <w:rFonts w:hint="eastAsia" w:ascii="宋体" w:hAnsi="宋体" w:eastAsia="宋体" w:cs="宋体"/>
          <w:color w:val="000000"/>
          <w:sz w:val="20"/>
          <w:szCs w:val="20"/>
          <w:lang w:val="en-US" w:eastAsia="zh-CN"/>
        </w:rPr>
        <w:t>联系人：</w:t>
      </w:r>
      <w:bookmarkEnd w:id="42"/>
      <w:bookmarkEnd w:id="43"/>
      <w:bookmarkEnd w:id="44"/>
      <w:bookmarkEnd w:id="45"/>
      <w:bookmarkEnd w:id="46"/>
      <w:bookmarkEnd w:id="47"/>
      <w:bookmarkEnd w:id="48"/>
      <w:bookmarkEnd w:id="49"/>
      <w:r>
        <w:rPr>
          <w:rFonts w:hint="eastAsia" w:ascii="宋体" w:hAnsi="宋体" w:cs="宋体"/>
          <w:color w:val="000000"/>
          <w:sz w:val="20"/>
          <w:szCs w:val="20"/>
          <w:lang w:val="en-US" w:eastAsia="zh-CN"/>
        </w:rPr>
        <w:t>姚女士</w:t>
      </w:r>
      <w:bookmarkStart w:id="50" w:name="_Toc32755"/>
      <w:bookmarkStart w:id="51" w:name="_Toc15540"/>
      <w:bookmarkStart w:id="52" w:name="_Toc21510"/>
      <w:bookmarkStart w:id="53" w:name="_Toc28068"/>
      <w:bookmarkStart w:id="54" w:name="_Toc29961"/>
      <w:bookmarkStart w:id="55" w:name="_Toc29492"/>
      <w:bookmarkStart w:id="56" w:name="_Toc5452"/>
      <w:bookmarkStart w:id="57" w:name="_Toc2481"/>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lang w:val="en-US" w:eastAsia="zh-CN"/>
        </w:rPr>
        <w:t>联系方式：</w:t>
      </w:r>
      <w:bookmarkEnd w:id="50"/>
      <w:bookmarkEnd w:id="51"/>
      <w:bookmarkEnd w:id="52"/>
      <w:bookmarkEnd w:id="53"/>
      <w:bookmarkEnd w:id="54"/>
      <w:bookmarkEnd w:id="55"/>
      <w:bookmarkEnd w:id="56"/>
      <w:bookmarkEnd w:id="57"/>
      <w:r>
        <w:rPr>
          <w:rFonts w:hint="eastAsia" w:ascii="宋体" w:hAnsi="宋体" w:cs="宋体"/>
          <w:color w:val="000000"/>
          <w:sz w:val="20"/>
          <w:szCs w:val="20"/>
          <w:lang w:val="en-US" w:eastAsia="zh-CN"/>
        </w:rPr>
        <w:t>17339288878</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Times New Roman"/>
          <w:caps w:val="0"/>
          <w:smallCaps w:val="0"/>
          <w:spacing w:val="0"/>
          <w:kern w:val="0"/>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960" w:firstLineChars="400"/>
        <w:textAlignment w:val="auto"/>
        <w:rPr>
          <w:rFonts w:ascii="宋体" w:hAnsi="宋体" w:cs="宋体"/>
          <w:kern w:val="0"/>
          <w:sz w:val="24"/>
          <w:highlight w:val="none"/>
        </w:rPr>
      </w:pPr>
      <w:r>
        <w:rPr>
          <w:rFonts w:hint="eastAsia" w:ascii="宋体" w:hAnsi="Times New Roman" w:eastAsia="宋体" w:cs="Times New Roman"/>
          <w:sz w:val="24"/>
          <w:highlight w:val="none"/>
          <w:lang w:val="en-US" w:eastAsia="zh-CN"/>
        </w:rPr>
        <w:t xml:space="preserve">    </w:t>
      </w:r>
      <w:r>
        <w:rPr>
          <w:rFonts w:hint="eastAsia" w:ascii="宋体" w:hAnsi="宋体" w:cs="宋体"/>
          <w:kern w:val="0"/>
          <w:sz w:val="24"/>
          <w:highlight w:val="none"/>
        </w:rPr>
        <w:t xml:space="preserve">             </w:t>
      </w:r>
    </w:p>
    <w:p>
      <w:pPr>
        <w:jc w:val="center"/>
        <w:outlineLvl w:val="0"/>
        <w:rPr>
          <w:rFonts w:ascii="宋体" w:hAnsi="宋体" w:cs="宋体"/>
          <w:kern w:val="0"/>
          <w:sz w:val="30"/>
          <w:szCs w:val="30"/>
          <w:highlight w:val="none"/>
        </w:rPr>
      </w:pPr>
      <w:r>
        <w:rPr>
          <w:rFonts w:hint="eastAsia"/>
          <w:highlight w:val="none"/>
        </w:rPr>
        <w:br w:type="page"/>
      </w:r>
      <w:bookmarkStart w:id="58" w:name="_Toc15953"/>
      <w:r>
        <w:rPr>
          <w:rFonts w:hint="eastAsia" w:ascii="宋体" w:hAnsi="宋体" w:cs="宋体"/>
          <w:b/>
          <w:bCs/>
          <w:kern w:val="44"/>
          <w:sz w:val="30"/>
          <w:szCs w:val="30"/>
          <w:highlight w:val="none"/>
        </w:rPr>
        <w:t>第二章 竞争性谈判须知前附表</w:t>
      </w:r>
      <w:bookmarkEnd w:id="58"/>
    </w:p>
    <w:p>
      <w:pPr>
        <w:rPr>
          <w:rFonts w:ascii="宋体" w:hAnsi="宋体" w:cs="宋体"/>
          <w:highlight w:val="none"/>
        </w:rPr>
      </w:pPr>
    </w:p>
    <w:tbl>
      <w:tblPr>
        <w:tblStyle w:val="29"/>
        <w:tblW w:w="9899" w:type="dxa"/>
        <w:tblInd w:w="135" w:type="dxa"/>
        <w:tblLayout w:type="fixed"/>
        <w:tblCellMar>
          <w:top w:w="0" w:type="dxa"/>
          <w:left w:w="108" w:type="dxa"/>
          <w:bottom w:w="0" w:type="dxa"/>
          <w:right w:w="108" w:type="dxa"/>
        </w:tblCellMar>
      </w:tblPr>
      <w:tblGrid>
        <w:gridCol w:w="1009"/>
        <w:gridCol w:w="1912"/>
        <w:gridCol w:w="6978"/>
      </w:tblGrid>
      <w:tr>
        <w:tblPrEx>
          <w:tblCellMar>
            <w:top w:w="0" w:type="dxa"/>
            <w:left w:w="108" w:type="dxa"/>
            <w:bottom w:w="0" w:type="dxa"/>
            <w:right w:w="108" w:type="dxa"/>
          </w:tblCellMar>
        </w:tblPrEx>
        <w:trPr>
          <w:trHeight w:val="480"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ascii="宋体" w:hAnsi="宋体" w:cs="宋体"/>
                <w:b/>
                <w:sz w:val="24"/>
                <w:highlight w:val="none"/>
              </w:rPr>
            </w:pPr>
            <w:r>
              <w:rPr>
                <w:rFonts w:hint="eastAsia" w:ascii="宋体" w:hAnsi="宋体" w:cs="宋体"/>
                <w:b/>
                <w:sz w:val="24"/>
                <w:highlight w:val="none"/>
              </w:rPr>
              <w:t>条款号</w:t>
            </w:r>
          </w:p>
        </w:tc>
        <w:tc>
          <w:tcPr>
            <w:tcW w:w="1912" w:type="dxa"/>
            <w:tcBorders>
              <w:top w:val="single" w:color="auto" w:sz="4" w:space="0"/>
              <w:left w:val="nil"/>
              <w:bottom w:val="single" w:color="auto" w:sz="4" w:space="0"/>
              <w:right w:val="single" w:color="auto" w:sz="4" w:space="0"/>
            </w:tcBorders>
            <w:vAlign w:val="center"/>
          </w:tcPr>
          <w:p>
            <w:pPr>
              <w:adjustRightInd w:val="0"/>
              <w:spacing w:line="440" w:lineRule="exact"/>
              <w:jc w:val="center"/>
              <w:textAlignment w:val="baseline"/>
              <w:rPr>
                <w:rFonts w:ascii="宋体" w:hAnsi="宋体" w:cs="宋体"/>
                <w:b/>
                <w:sz w:val="24"/>
                <w:highlight w:val="none"/>
              </w:rPr>
            </w:pPr>
            <w:r>
              <w:rPr>
                <w:rFonts w:hint="eastAsia" w:ascii="宋体" w:hAnsi="宋体" w:cs="宋体"/>
                <w:b/>
                <w:sz w:val="24"/>
                <w:highlight w:val="none"/>
              </w:rPr>
              <w:t>条  款  名  称</w:t>
            </w:r>
          </w:p>
        </w:tc>
        <w:tc>
          <w:tcPr>
            <w:tcW w:w="6978" w:type="dxa"/>
            <w:tcBorders>
              <w:top w:val="single" w:color="auto" w:sz="4" w:space="0"/>
              <w:left w:val="nil"/>
              <w:bottom w:val="single" w:color="auto" w:sz="4" w:space="0"/>
              <w:right w:val="single" w:color="auto" w:sz="4" w:space="0"/>
            </w:tcBorders>
            <w:vAlign w:val="center"/>
          </w:tcPr>
          <w:p>
            <w:pPr>
              <w:adjustRightInd w:val="0"/>
              <w:spacing w:line="440" w:lineRule="exact"/>
              <w:jc w:val="center"/>
              <w:textAlignment w:val="baseline"/>
              <w:rPr>
                <w:rFonts w:ascii="宋体" w:hAnsi="宋体" w:cs="宋体"/>
                <w:b/>
                <w:sz w:val="24"/>
                <w:highlight w:val="none"/>
              </w:rPr>
            </w:pPr>
            <w:r>
              <w:rPr>
                <w:rFonts w:hint="eastAsia" w:ascii="宋体" w:hAnsi="宋体" w:cs="宋体"/>
                <w:b/>
                <w:sz w:val="24"/>
                <w:highlight w:val="none"/>
              </w:rPr>
              <w:t>编  列  内  容</w:t>
            </w:r>
          </w:p>
        </w:tc>
      </w:tr>
      <w:tr>
        <w:tblPrEx>
          <w:tblCellMar>
            <w:top w:w="0" w:type="dxa"/>
            <w:left w:w="108" w:type="dxa"/>
            <w:bottom w:w="0" w:type="dxa"/>
            <w:right w:w="108" w:type="dxa"/>
          </w:tblCellMar>
        </w:tblPrEx>
        <w:trPr>
          <w:trHeight w:val="90"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1.1.2</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采购人</w:t>
            </w:r>
          </w:p>
        </w:tc>
        <w:tc>
          <w:tcPr>
            <w:tcW w:w="6978" w:type="dxa"/>
            <w:tcBorders>
              <w:top w:val="single" w:color="auto" w:sz="4" w:space="0"/>
              <w:left w:val="nil"/>
              <w:bottom w:val="single" w:color="auto" w:sz="4" w:space="0"/>
              <w:right w:val="single" w:color="auto" w:sz="4" w:space="0"/>
            </w:tcBorders>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cs="Times New Roman"/>
                <w:sz w:val="22"/>
                <w:szCs w:val="22"/>
                <w:highlight w:val="none"/>
                <w:lang w:val="en-US" w:eastAsia="zh-CN"/>
              </w:rPr>
            </w:pPr>
            <w:r>
              <w:rPr>
                <w:rFonts w:hint="eastAsia" w:ascii="宋体" w:hAnsi="Times New Roman" w:eastAsia="宋体" w:cs="Times New Roman"/>
                <w:sz w:val="22"/>
                <w:szCs w:val="22"/>
                <w:highlight w:val="none"/>
                <w:lang w:val="en-US" w:eastAsia="zh-CN"/>
              </w:rPr>
              <w:t>采购人：</w:t>
            </w:r>
            <w:r>
              <w:rPr>
                <w:rFonts w:hint="eastAsia" w:ascii="宋体" w:cs="Times New Roman"/>
                <w:sz w:val="22"/>
                <w:szCs w:val="22"/>
                <w:highlight w:val="none"/>
                <w:lang w:val="en-US" w:eastAsia="zh-CN"/>
              </w:rPr>
              <w:t>淇县人民医院</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Times New Roman" w:eastAsia="宋体" w:cs="Times New Roman"/>
                <w:sz w:val="22"/>
                <w:szCs w:val="22"/>
                <w:highlight w:val="none"/>
                <w:lang w:val="en-US" w:eastAsia="zh-CN"/>
              </w:rPr>
            </w:pPr>
            <w:r>
              <w:rPr>
                <w:rFonts w:hint="eastAsia" w:ascii="宋体" w:hAnsi="Times New Roman" w:eastAsia="宋体" w:cs="Times New Roman"/>
                <w:sz w:val="22"/>
                <w:szCs w:val="22"/>
                <w:highlight w:val="none"/>
                <w:lang w:val="en-US" w:eastAsia="zh-CN"/>
              </w:rPr>
              <w:t>地址：</w:t>
            </w:r>
            <w:r>
              <w:rPr>
                <w:rFonts w:hint="eastAsia" w:ascii="宋体" w:cs="Times New Roman"/>
                <w:sz w:val="22"/>
                <w:szCs w:val="22"/>
                <w:highlight w:val="none"/>
                <w:lang w:val="en-US" w:eastAsia="zh-CN"/>
              </w:rPr>
              <w:t>淇县人民路中段</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cs="宋体"/>
                <w:sz w:val="20"/>
                <w:szCs w:val="22"/>
                <w:highlight w:val="none"/>
              </w:rPr>
            </w:pPr>
            <w:r>
              <w:rPr>
                <w:rFonts w:hint="eastAsia" w:ascii="宋体" w:hAnsi="Times New Roman" w:eastAsia="宋体" w:cs="Times New Roman"/>
                <w:sz w:val="22"/>
                <w:szCs w:val="22"/>
                <w:highlight w:val="none"/>
                <w:lang w:val="en-US" w:eastAsia="zh-CN"/>
              </w:rPr>
              <w:t>联系人：李先生   联系方式：</w:t>
            </w:r>
            <w:r>
              <w:rPr>
                <w:rFonts w:hint="eastAsia" w:ascii="宋体" w:hAnsi="宋体" w:cs="宋体"/>
                <w:color w:val="000000"/>
                <w:sz w:val="20"/>
                <w:szCs w:val="20"/>
                <w:lang w:val="en-US" w:eastAsia="zh-CN"/>
              </w:rPr>
              <w:t>18739236590</w:t>
            </w:r>
          </w:p>
        </w:tc>
      </w:tr>
      <w:tr>
        <w:tblPrEx>
          <w:tblCellMar>
            <w:top w:w="0" w:type="dxa"/>
            <w:left w:w="108" w:type="dxa"/>
            <w:bottom w:w="0" w:type="dxa"/>
            <w:right w:w="108" w:type="dxa"/>
          </w:tblCellMar>
        </w:tblPrEx>
        <w:trPr>
          <w:trHeight w:val="1422"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1.1.3</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采购代理机构</w:t>
            </w:r>
          </w:p>
        </w:tc>
        <w:tc>
          <w:tcPr>
            <w:tcW w:w="6978" w:type="dxa"/>
            <w:tcBorders>
              <w:top w:val="single" w:color="auto" w:sz="4" w:space="0"/>
              <w:left w:val="nil"/>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Times New Roman" w:eastAsia="宋体" w:cs="Times New Roman"/>
                <w:sz w:val="22"/>
                <w:szCs w:val="22"/>
                <w:highlight w:val="none"/>
                <w:lang w:val="en-US" w:eastAsia="zh-CN"/>
              </w:rPr>
            </w:pPr>
            <w:r>
              <w:rPr>
                <w:rFonts w:hint="eastAsia" w:ascii="宋体" w:hAnsi="Times New Roman" w:eastAsia="宋体" w:cs="Times New Roman"/>
                <w:sz w:val="22"/>
                <w:szCs w:val="22"/>
                <w:highlight w:val="none"/>
                <w:lang w:val="en-US" w:eastAsia="zh-CN"/>
              </w:rPr>
              <w:t>采购代理机构：</w:t>
            </w:r>
            <w:r>
              <w:rPr>
                <w:rFonts w:hint="eastAsia" w:ascii="宋体" w:cs="Times New Roman"/>
                <w:sz w:val="22"/>
                <w:szCs w:val="22"/>
                <w:highlight w:val="none"/>
                <w:lang w:val="en-US" w:eastAsia="zh-CN"/>
              </w:rPr>
              <w:t>河南弘新工程咨询有限公司</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Times New Roman" w:eastAsia="宋体" w:cs="Times New Roman"/>
                <w:sz w:val="22"/>
                <w:szCs w:val="22"/>
                <w:highlight w:val="none"/>
                <w:lang w:val="en-US" w:eastAsia="zh-CN"/>
              </w:rPr>
            </w:pPr>
            <w:r>
              <w:rPr>
                <w:rFonts w:hint="eastAsia" w:ascii="宋体" w:hAnsi="Times New Roman" w:eastAsia="宋体" w:cs="Times New Roman"/>
                <w:sz w:val="22"/>
                <w:szCs w:val="22"/>
                <w:highlight w:val="none"/>
                <w:lang w:val="en-US" w:eastAsia="zh-CN"/>
              </w:rPr>
              <w:t>地址:郑州市金水区金成时代广场9号楼803室</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cs="宋体"/>
                <w:sz w:val="22"/>
                <w:szCs w:val="22"/>
                <w:highlight w:val="none"/>
              </w:rPr>
            </w:pPr>
            <w:r>
              <w:rPr>
                <w:rFonts w:hint="eastAsia" w:ascii="宋体" w:hAnsi="Times New Roman" w:eastAsia="宋体" w:cs="Times New Roman"/>
                <w:sz w:val="22"/>
                <w:szCs w:val="22"/>
                <w:highlight w:val="none"/>
                <w:lang w:val="en-US" w:eastAsia="zh-CN"/>
              </w:rPr>
              <w:t>联系人：</w:t>
            </w:r>
            <w:r>
              <w:rPr>
                <w:rFonts w:hint="eastAsia" w:ascii="宋体" w:cs="Times New Roman"/>
                <w:sz w:val="22"/>
                <w:szCs w:val="22"/>
                <w:highlight w:val="none"/>
                <w:lang w:val="en-US" w:eastAsia="zh-CN"/>
              </w:rPr>
              <w:t>姚</w:t>
            </w:r>
            <w:r>
              <w:rPr>
                <w:rFonts w:hint="eastAsia" w:ascii="宋体" w:hAnsi="Times New Roman" w:eastAsia="宋体" w:cs="Times New Roman"/>
                <w:sz w:val="22"/>
                <w:szCs w:val="22"/>
                <w:highlight w:val="none"/>
                <w:lang w:val="en-US" w:eastAsia="zh-CN"/>
              </w:rPr>
              <w:t>女士   联系方式：17339288878 </w:t>
            </w:r>
          </w:p>
        </w:tc>
      </w:tr>
      <w:tr>
        <w:tblPrEx>
          <w:tblCellMar>
            <w:top w:w="0" w:type="dxa"/>
            <w:left w:w="108" w:type="dxa"/>
            <w:bottom w:w="0" w:type="dxa"/>
            <w:right w:w="108" w:type="dxa"/>
          </w:tblCellMar>
        </w:tblPrEx>
        <w:trPr>
          <w:trHeight w:val="533"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1.1.4</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jc w:val="center"/>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项目名称</w:t>
            </w:r>
          </w:p>
        </w:tc>
        <w:tc>
          <w:tcPr>
            <w:tcW w:w="6978" w:type="dxa"/>
            <w:tcBorders>
              <w:top w:val="single" w:color="auto" w:sz="4" w:space="0"/>
              <w:left w:val="nil"/>
              <w:bottom w:val="single" w:color="auto" w:sz="4" w:space="0"/>
              <w:right w:val="single" w:color="auto" w:sz="4" w:space="0"/>
            </w:tcBorders>
            <w:vAlign w:val="center"/>
          </w:tcPr>
          <w:p>
            <w:pPr>
              <w:adjustRightInd w:val="0"/>
              <w:spacing w:line="400" w:lineRule="exact"/>
              <w:jc w:val="both"/>
              <w:textAlignment w:val="baseline"/>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淇县人民医院门诊五楼西侧卫生间改造项目</w:t>
            </w:r>
          </w:p>
        </w:tc>
      </w:tr>
      <w:tr>
        <w:tblPrEx>
          <w:tblCellMar>
            <w:top w:w="0" w:type="dxa"/>
            <w:left w:w="108" w:type="dxa"/>
            <w:bottom w:w="0" w:type="dxa"/>
            <w:right w:w="108" w:type="dxa"/>
          </w:tblCellMar>
        </w:tblPrEx>
        <w:trPr>
          <w:trHeight w:val="437"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1.1.5</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采购方式</w:t>
            </w:r>
          </w:p>
        </w:tc>
        <w:tc>
          <w:tcPr>
            <w:tcW w:w="6978"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竞争性谈判</w:t>
            </w:r>
          </w:p>
        </w:tc>
      </w:tr>
      <w:tr>
        <w:tblPrEx>
          <w:tblCellMar>
            <w:top w:w="0" w:type="dxa"/>
            <w:left w:w="108" w:type="dxa"/>
            <w:bottom w:w="0" w:type="dxa"/>
            <w:right w:w="108" w:type="dxa"/>
          </w:tblCellMar>
        </w:tblPrEx>
        <w:trPr>
          <w:trHeight w:val="437"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1.2.1</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jc w:val="center"/>
              <w:textAlignment w:val="baseline"/>
              <w:rPr>
                <w:rFonts w:hint="eastAsia" w:ascii="宋体" w:hAnsi="宋体" w:cs="宋体"/>
                <w:sz w:val="22"/>
                <w:szCs w:val="22"/>
                <w:highlight w:val="none"/>
              </w:rPr>
            </w:pPr>
            <w:r>
              <w:rPr>
                <w:rFonts w:hint="eastAsia" w:ascii="宋体" w:hAnsi="宋体" w:cs="宋体"/>
                <w:sz w:val="22"/>
                <w:szCs w:val="22"/>
                <w:highlight w:val="none"/>
              </w:rPr>
              <w:t>资金来源</w:t>
            </w:r>
          </w:p>
        </w:tc>
        <w:tc>
          <w:tcPr>
            <w:tcW w:w="6978"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hint="eastAsia" w:ascii="宋体" w:hAnsi="宋体" w:eastAsia="宋体" w:cs="宋体"/>
                <w:sz w:val="22"/>
                <w:szCs w:val="22"/>
                <w:highlight w:val="none"/>
                <w:lang w:eastAsia="zh-CN"/>
              </w:rPr>
            </w:pPr>
            <w:r>
              <w:rPr>
                <w:rFonts w:hint="eastAsia" w:ascii="宋体" w:hAnsi="宋体" w:cs="宋体"/>
                <w:sz w:val="22"/>
                <w:szCs w:val="22"/>
                <w:highlight w:val="none"/>
                <w:lang w:eastAsia="zh-CN"/>
              </w:rPr>
              <w:t>自筹资金</w:t>
            </w:r>
          </w:p>
        </w:tc>
      </w:tr>
      <w:tr>
        <w:tblPrEx>
          <w:tblCellMar>
            <w:top w:w="0" w:type="dxa"/>
            <w:left w:w="108" w:type="dxa"/>
            <w:bottom w:w="0" w:type="dxa"/>
            <w:right w:w="108" w:type="dxa"/>
          </w:tblCellMar>
        </w:tblPrEx>
        <w:trPr>
          <w:trHeight w:val="437"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1.2.3</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资金落实情况</w:t>
            </w:r>
          </w:p>
        </w:tc>
        <w:tc>
          <w:tcPr>
            <w:tcW w:w="6978"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已落实</w:t>
            </w:r>
          </w:p>
        </w:tc>
      </w:tr>
      <w:tr>
        <w:tblPrEx>
          <w:tblCellMar>
            <w:top w:w="0" w:type="dxa"/>
            <w:left w:w="108" w:type="dxa"/>
            <w:bottom w:w="0" w:type="dxa"/>
            <w:right w:w="108" w:type="dxa"/>
          </w:tblCellMar>
        </w:tblPrEx>
        <w:trPr>
          <w:trHeight w:val="553"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1.3.1</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lang w:eastAsia="zh-CN"/>
              </w:rPr>
              <w:t>响应</w:t>
            </w:r>
            <w:r>
              <w:rPr>
                <w:rFonts w:hint="eastAsia" w:ascii="宋体" w:hAnsi="宋体" w:cs="宋体"/>
                <w:sz w:val="22"/>
                <w:szCs w:val="22"/>
                <w:highlight w:val="none"/>
              </w:rPr>
              <w:t>内容</w:t>
            </w:r>
          </w:p>
        </w:tc>
        <w:tc>
          <w:tcPr>
            <w:tcW w:w="6978" w:type="dxa"/>
            <w:tcBorders>
              <w:top w:val="single" w:color="auto" w:sz="4" w:space="0"/>
              <w:left w:val="nil"/>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cs="宋体"/>
                <w:sz w:val="22"/>
                <w:szCs w:val="22"/>
                <w:highlight w:val="none"/>
              </w:rPr>
            </w:pPr>
            <w:r>
              <w:rPr>
                <w:rFonts w:hint="eastAsia" w:ascii="宋体" w:hAnsi="宋体" w:cs="宋体"/>
                <w:sz w:val="22"/>
                <w:szCs w:val="22"/>
                <w:highlight w:val="none"/>
                <w:lang w:val="en-US" w:eastAsia="zh-CN"/>
              </w:rPr>
              <w:t>谈判文件所示全部内容</w:t>
            </w:r>
          </w:p>
        </w:tc>
      </w:tr>
      <w:tr>
        <w:tblPrEx>
          <w:tblCellMar>
            <w:top w:w="0" w:type="dxa"/>
            <w:left w:w="108" w:type="dxa"/>
            <w:bottom w:w="0" w:type="dxa"/>
            <w:right w:w="108" w:type="dxa"/>
          </w:tblCellMar>
        </w:tblPrEx>
        <w:trPr>
          <w:trHeight w:val="486"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1.3.2</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jc w:val="center"/>
              <w:textAlignment w:val="baseline"/>
              <w:rPr>
                <w:rFonts w:hint="eastAsia" w:ascii="宋体" w:hAnsi="宋体" w:eastAsia="宋体" w:cs="宋体"/>
                <w:sz w:val="22"/>
                <w:szCs w:val="22"/>
                <w:highlight w:val="none"/>
                <w:lang w:eastAsia="zh-CN"/>
              </w:rPr>
            </w:pPr>
            <w:r>
              <w:rPr>
                <w:rFonts w:hint="eastAsia" w:ascii="宋体" w:hAnsi="宋体" w:cs="宋体"/>
                <w:sz w:val="22"/>
                <w:szCs w:val="22"/>
                <w:highlight w:val="none"/>
                <w:lang w:eastAsia="zh-CN"/>
              </w:rPr>
              <w:t>工</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lang w:eastAsia="zh-CN"/>
              </w:rPr>
              <w:t>期</w:t>
            </w:r>
          </w:p>
        </w:tc>
        <w:tc>
          <w:tcPr>
            <w:tcW w:w="6978"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20日历天</w:t>
            </w:r>
          </w:p>
        </w:tc>
      </w:tr>
      <w:tr>
        <w:tblPrEx>
          <w:tblCellMar>
            <w:top w:w="0" w:type="dxa"/>
            <w:left w:w="108" w:type="dxa"/>
            <w:bottom w:w="0" w:type="dxa"/>
            <w:right w:w="108" w:type="dxa"/>
          </w:tblCellMar>
        </w:tblPrEx>
        <w:trPr>
          <w:trHeight w:val="483"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1.3.3</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质量要求</w:t>
            </w:r>
          </w:p>
        </w:tc>
        <w:tc>
          <w:tcPr>
            <w:tcW w:w="6978"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合格</w:t>
            </w:r>
          </w:p>
        </w:tc>
      </w:tr>
      <w:tr>
        <w:tblPrEx>
          <w:tblCellMar>
            <w:top w:w="0" w:type="dxa"/>
            <w:left w:w="108" w:type="dxa"/>
            <w:bottom w:w="0" w:type="dxa"/>
            <w:right w:w="108" w:type="dxa"/>
          </w:tblCellMar>
        </w:tblPrEx>
        <w:trPr>
          <w:trHeight w:val="864"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firstLine="110" w:firstLineChars="50"/>
              <w:textAlignment w:val="baseline"/>
              <w:rPr>
                <w:rFonts w:ascii="宋体" w:hAnsi="宋体" w:cs="宋体"/>
                <w:sz w:val="22"/>
                <w:szCs w:val="22"/>
                <w:highlight w:val="none"/>
              </w:rPr>
            </w:pPr>
            <w:r>
              <w:rPr>
                <w:rFonts w:hint="eastAsia" w:ascii="宋体" w:hAnsi="宋体" w:cs="宋体"/>
                <w:sz w:val="22"/>
                <w:szCs w:val="22"/>
                <w:highlight w:val="none"/>
              </w:rPr>
              <w:t>1.4.1</w:t>
            </w:r>
          </w:p>
        </w:tc>
        <w:tc>
          <w:tcPr>
            <w:tcW w:w="191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sz w:val="22"/>
                <w:szCs w:val="22"/>
                <w:highlight w:val="none"/>
              </w:rPr>
            </w:pPr>
            <w:r>
              <w:rPr>
                <w:rFonts w:hint="eastAsia" w:ascii="宋体" w:hAnsi="宋体" w:cs="宋体"/>
                <w:sz w:val="22"/>
                <w:szCs w:val="22"/>
                <w:highlight w:val="none"/>
                <w:lang w:val="en-US" w:eastAsia="zh-CN"/>
              </w:rPr>
              <w:t>响应人资质条件、能力和信誉</w:t>
            </w:r>
          </w:p>
        </w:tc>
        <w:tc>
          <w:tcPr>
            <w:tcW w:w="6978" w:type="dxa"/>
            <w:tcBorders>
              <w:top w:val="single" w:color="auto" w:sz="4" w:space="0"/>
              <w:left w:val="nil"/>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cs="宋体"/>
                <w:sz w:val="22"/>
                <w:szCs w:val="22"/>
                <w:highlight w:val="none"/>
              </w:rPr>
            </w:pPr>
            <w:r>
              <w:rPr>
                <w:rFonts w:hint="eastAsia" w:ascii="宋体" w:hAnsi="宋体" w:cs="宋体"/>
                <w:sz w:val="22"/>
                <w:szCs w:val="22"/>
                <w:highlight w:val="none"/>
                <w:lang w:val="en-US" w:eastAsia="zh-CN"/>
              </w:rPr>
              <w:t>详见谈判公告：供应商资格要求</w:t>
            </w:r>
          </w:p>
        </w:tc>
      </w:tr>
      <w:tr>
        <w:tblPrEx>
          <w:tblCellMar>
            <w:top w:w="0" w:type="dxa"/>
            <w:left w:w="108" w:type="dxa"/>
            <w:bottom w:w="0" w:type="dxa"/>
            <w:right w:w="108" w:type="dxa"/>
          </w:tblCellMar>
        </w:tblPrEx>
        <w:trPr>
          <w:trHeight w:val="797"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1.4.2</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是否接受联合体响应</w:t>
            </w:r>
          </w:p>
        </w:tc>
        <w:tc>
          <w:tcPr>
            <w:tcW w:w="6978"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√不接受</w:t>
            </w:r>
          </w:p>
        </w:tc>
      </w:tr>
      <w:tr>
        <w:tblPrEx>
          <w:tblCellMar>
            <w:top w:w="0" w:type="dxa"/>
            <w:left w:w="108" w:type="dxa"/>
            <w:bottom w:w="0" w:type="dxa"/>
            <w:right w:w="108" w:type="dxa"/>
          </w:tblCellMar>
        </w:tblPrEx>
        <w:trPr>
          <w:trHeight w:val="513"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1.5.1</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踏勘现场</w:t>
            </w:r>
          </w:p>
        </w:tc>
        <w:tc>
          <w:tcPr>
            <w:tcW w:w="6978"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√不组织踏勘时间：响应人自行前往</w:t>
            </w:r>
          </w:p>
        </w:tc>
      </w:tr>
      <w:tr>
        <w:tblPrEx>
          <w:tblCellMar>
            <w:top w:w="0" w:type="dxa"/>
            <w:left w:w="108" w:type="dxa"/>
            <w:bottom w:w="0" w:type="dxa"/>
            <w:right w:w="108" w:type="dxa"/>
          </w:tblCellMar>
        </w:tblPrEx>
        <w:trPr>
          <w:trHeight w:val="530"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1.5.2</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响应预备会</w:t>
            </w:r>
          </w:p>
        </w:tc>
        <w:tc>
          <w:tcPr>
            <w:tcW w:w="6978"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√不召开</w:t>
            </w:r>
          </w:p>
        </w:tc>
      </w:tr>
      <w:tr>
        <w:tblPrEx>
          <w:tblCellMar>
            <w:top w:w="0" w:type="dxa"/>
            <w:left w:w="108" w:type="dxa"/>
            <w:bottom w:w="0" w:type="dxa"/>
            <w:right w:w="108" w:type="dxa"/>
          </w:tblCellMar>
        </w:tblPrEx>
        <w:trPr>
          <w:trHeight w:val="864"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1.6.1</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响应人提出问题的截止时间</w:t>
            </w:r>
          </w:p>
        </w:tc>
        <w:tc>
          <w:tcPr>
            <w:tcW w:w="6978"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响应截止时间1日前</w:t>
            </w:r>
          </w:p>
        </w:tc>
      </w:tr>
      <w:tr>
        <w:tblPrEx>
          <w:tblCellMar>
            <w:top w:w="0" w:type="dxa"/>
            <w:left w:w="108" w:type="dxa"/>
            <w:bottom w:w="0" w:type="dxa"/>
            <w:right w:w="108" w:type="dxa"/>
          </w:tblCellMar>
        </w:tblPrEx>
        <w:trPr>
          <w:trHeight w:val="864"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1.6.2</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采购人书面澄清的时间</w:t>
            </w:r>
          </w:p>
        </w:tc>
        <w:tc>
          <w:tcPr>
            <w:tcW w:w="6978"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响应截止时间1日前</w:t>
            </w:r>
          </w:p>
        </w:tc>
      </w:tr>
      <w:tr>
        <w:tblPrEx>
          <w:tblCellMar>
            <w:top w:w="0" w:type="dxa"/>
            <w:left w:w="108" w:type="dxa"/>
            <w:bottom w:w="0" w:type="dxa"/>
            <w:right w:w="108" w:type="dxa"/>
          </w:tblCellMar>
        </w:tblPrEx>
        <w:trPr>
          <w:trHeight w:val="558"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1.7.1</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分包</w:t>
            </w:r>
          </w:p>
        </w:tc>
        <w:tc>
          <w:tcPr>
            <w:tcW w:w="6978"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√不允许</w:t>
            </w:r>
          </w:p>
        </w:tc>
      </w:tr>
      <w:tr>
        <w:tblPrEx>
          <w:tblCellMar>
            <w:top w:w="0" w:type="dxa"/>
            <w:left w:w="108" w:type="dxa"/>
            <w:bottom w:w="0" w:type="dxa"/>
            <w:right w:w="108" w:type="dxa"/>
          </w:tblCellMar>
        </w:tblPrEx>
        <w:trPr>
          <w:trHeight w:val="554"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1.8.1</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偏离</w:t>
            </w:r>
          </w:p>
        </w:tc>
        <w:tc>
          <w:tcPr>
            <w:tcW w:w="6978"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√不允许</w:t>
            </w:r>
          </w:p>
        </w:tc>
      </w:tr>
      <w:tr>
        <w:tblPrEx>
          <w:tblCellMar>
            <w:top w:w="0" w:type="dxa"/>
            <w:left w:w="108" w:type="dxa"/>
            <w:bottom w:w="0" w:type="dxa"/>
            <w:right w:w="108" w:type="dxa"/>
          </w:tblCellMar>
        </w:tblPrEx>
        <w:trPr>
          <w:trHeight w:val="437"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2.1</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构成谈判文件的其他材料</w:t>
            </w:r>
          </w:p>
        </w:tc>
        <w:tc>
          <w:tcPr>
            <w:tcW w:w="6978"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 xml:space="preserve">谈判补遗文件、 谈判答疑文件 </w:t>
            </w:r>
          </w:p>
        </w:tc>
      </w:tr>
      <w:tr>
        <w:tblPrEx>
          <w:tblCellMar>
            <w:top w:w="0" w:type="dxa"/>
            <w:left w:w="108" w:type="dxa"/>
            <w:bottom w:w="0" w:type="dxa"/>
            <w:right w:w="108" w:type="dxa"/>
          </w:tblCellMar>
        </w:tblPrEx>
        <w:trPr>
          <w:trHeight w:val="1167"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2.2.1</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响应人要求澄清谈判文件的截止时间</w:t>
            </w:r>
          </w:p>
        </w:tc>
        <w:tc>
          <w:tcPr>
            <w:tcW w:w="6978"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响应截止时间1日前</w:t>
            </w:r>
          </w:p>
        </w:tc>
      </w:tr>
      <w:tr>
        <w:tblPrEx>
          <w:tblCellMar>
            <w:top w:w="0" w:type="dxa"/>
            <w:left w:w="108" w:type="dxa"/>
            <w:bottom w:w="0" w:type="dxa"/>
            <w:right w:w="108" w:type="dxa"/>
          </w:tblCellMar>
        </w:tblPrEx>
        <w:trPr>
          <w:trHeight w:val="783"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2.2.2</w:t>
            </w:r>
          </w:p>
        </w:tc>
        <w:tc>
          <w:tcPr>
            <w:tcW w:w="1912" w:type="dxa"/>
            <w:tcBorders>
              <w:top w:val="single" w:color="auto" w:sz="4" w:space="0"/>
              <w:left w:val="nil"/>
              <w:bottom w:val="single" w:color="auto" w:sz="4" w:space="0"/>
              <w:right w:val="single" w:color="auto" w:sz="4" w:space="0"/>
            </w:tcBorders>
            <w:vAlign w:val="center"/>
          </w:tcPr>
          <w:p>
            <w:pPr>
              <w:spacing w:line="400" w:lineRule="exact"/>
              <w:rPr>
                <w:rFonts w:hint="eastAsia" w:ascii="宋体" w:hAnsi="宋体" w:cs="宋体"/>
                <w:sz w:val="22"/>
                <w:szCs w:val="22"/>
                <w:highlight w:val="none"/>
              </w:rPr>
            </w:pPr>
            <w:r>
              <w:rPr>
                <w:rFonts w:hint="eastAsia" w:ascii="宋体" w:hAnsi="宋体" w:cs="宋体"/>
                <w:sz w:val="22"/>
                <w:szCs w:val="22"/>
                <w:highlight w:val="none"/>
              </w:rPr>
              <w:t>采购人发布紧急公告时间</w:t>
            </w:r>
          </w:p>
        </w:tc>
        <w:tc>
          <w:tcPr>
            <w:tcW w:w="6978" w:type="dxa"/>
            <w:tcBorders>
              <w:top w:val="single" w:color="auto" w:sz="4" w:space="0"/>
              <w:left w:val="nil"/>
              <w:bottom w:val="single" w:color="auto" w:sz="4" w:space="0"/>
              <w:right w:val="single" w:color="auto" w:sz="4" w:space="0"/>
            </w:tcBorders>
            <w:vAlign w:val="center"/>
          </w:tcPr>
          <w:p>
            <w:pPr>
              <w:spacing w:line="400" w:lineRule="exact"/>
              <w:rPr>
                <w:rFonts w:hint="eastAsia" w:ascii="宋体" w:hAnsi="宋体" w:cs="宋体"/>
                <w:sz w:val="22"/>
                <w:szCs w:val="22"/>
                <w:highlight w:val="none"/>
              </w:rPr>
            </w:pPr>
            <w:r>
              <w:rPr>
                <w:rFonts w:hint="eastAsia" w:ascii="宋体" w:hAnsi="宋体" w:cs="宋体"/>
                <w:sz w:val="22"/>
                <w:szCs w:val="22"/>
                <w:highlight w:val="none"/>
              </w:rPr>
              <w:t>响应截止时间1日前</w:t>
            </w:r>
          </w:p>
        </w:tc>
      </w:tr>
      <w:tr>
        <w:tblPrEx>
          <w:tblCellMar>
            <w:top w:w="0" w:type="dxa"/>
            <w:left w:w="108" w:type="dxa"/>
            <w:bottom w:w="0" w:type="dxa"/>
            <w:right w:w="108" w:type="dxa"/>
          </w:tblCellMar>
        </w:tblPrEx>
        <w:trPr>
          <w:trHeight w:val="551"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2.2.3</w:t>
            </w:r>
          </w:p>
        </w:tc>
        <w:tc>
          <w:tcPr>
            <w:tcW w:w="1912"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hint="eastAsia" w:ascii="宋体" w:hAnsi="宋体" w:cs="宋体"/>
                <w:sz w:val="22"/>
                <w:szCs w:val="22"/>
                <w:highlight w:val="none"/>
              </w:rPr>
            </w:pPr>
            <w:r>
              <w:rPr>
                <w:rFonts w:hint="eastAsia" w:ascii="宋体" w:hAnsi="宋体" w:cs="宋体"/>
                <w:sz w:val="22"/>
                <w:szCs w:val="22"/>
                <w:highlight w:val="none"/>
              </w:rPr>
              <w:t>响应截止时间</w:t>
            </w:r>
          </w:p>
        </w:tc>
        <w:tc>
          <w:tcPr>
            <w:tcW w:w="6978"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hint="default" w:ascii="宋体" w:hAnsi="宋体" w:cs="宋体"/>
                <w:sz w:val="22"/>
                <w:szCs w:val="22"/>
                <w:highlight w:val="none"/>
                <w:lang w:val="en-US"/>
              </w:rPr>
            </w:pPr>
            <w:r>
              <w:rPr>
                <w:rFonts w:hint="eastAsia" w:ascii="宋体" w:hAnsi="宋体" w:cs="宋体"/>
                <w:sz w:val="22"/>
                <w:szCs w:val="22"/>
                <w:highlight w:val="none"/>
                <w:lang w:val="en-US" w:eastAsia="zh-CN"/>
              </w:rPr>
              <w:t>详见谈判公告</w:t>
            </w:r>
          </w:p>
        </w:tc>
      </w:tr>
      <w:tr>
        <w:tblPrEx>
          <w:tblCellMar>
            <w:top w:w="0" w:type="dxa"/>
            <w:left w:w="108" w:type="dxa"/>
            <w:bottom w:w="0" w:type="dxa"/>
            <w:right w:w="108" w:type="dxa"/>
          </w:tblCellMar>
        </w:tblPrEx>
        <w:trPr>
          <w:trHeight w:val="1197"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2.2.4</w:t>
            </w:r>
          </w:p>
        </w:tc>
        <w:tc>
          <w:tcPr>
            <w:tcW w:w="1912" w:type="dxa"/>
            <w:tcBorders>
              <w:top w:val="single" w:color="auto" w:sz="4" w:space="0"/>
              <w:left w:val="nil"/>
              <w:bottom w:val="single" w:color="auto" w:sz="4" w:space="0"/>
              <w:right w:val="single" w:color="auto" w:sz="4" w:space="0"/>
            </w:tcBorders>
            <w:vAlign w:val="center"/>
          </w:tcPr>
          <w:p>
            <w:pPr>
              <w:spacing w:line="400" w:lineRule="exact"/>
              <w:rPr>
                <w:rFonts w:hint="eastAsia" w:ascii="宋体" w:hAnsi="宋体" w:cs="宋体"/>
                <w:sz w:val="22"/>
                <w:szCs w:val="22"/>
                <w:highlight w:val="none"/>
              </w:rPr>
            </w:pPr>
            <w:r>
              <w:rPr>
                <w:rFonts w:hint="eastAsia" w:ascii="宋体" w:hAnsi="宋体" w:cs="宋体"/>
                <w:sz w:val="22"/>
                <w:szCs w:val="22"/>
                <w:highlight w:val="none"/>
              </w:rPr>
              <w:t>响应人查阅谈判文件澄清</w:t>
            </w:r>
          </w:p>
        </w:tc>
        <w:tc>
          <w:tcPr>
            <w:tcW w:w="6978" w:type="dxa"/>
            <w:tcBorders>
              <w:top w:val="single" w:color="auto" w:sz="4" w:space="0"/>
              <w:left w:val="nil"/>
              <w:bottom w:val="single" w:color="auto" w:sz="4" w:space="0"/>
              <w:right w:val="single" w:color="auto" w:sz="4" w:space="0"/>
            </w:tcBorders>
            <w:vAlign w:val="center"/>
          </w:tcPr>
          <w:p>
            <w:pPr>
              <w:spacing w:line="400" w:lineRule="exact"/>
              <w:rPr>
                <w:rFonts w:hint="eastAsia" w:ascii="宋体" w:hAnsi="宋体" w:cs="宋体"/>
                <w:sz w:val="22"/>
                <w:szCs w:val="22"/>
                <w:highlight w:val="none"/>
              </w:rPr>
            </w:pPr>
            <w:r>
              <w:rPr>
                <w:rFonts w:hint="eastAsia" w:ascii="宋体" w:hAnsi="宋体" w:cs="宋体"/>
                <w:sz w:val="22"/>
                <w:szCs w:val="22"/>
                <w:highlight w:val="none"/>
              </w:rPr>
              <w:t>谈判文件的澄清及有关谈判采购信息由采购人书面或电子邮件发给潜在供应商，因响应人未及时查阅造成响应人损失的，采购人不承担责任。</w:t>
            </w:r>
          </w:p>
        </w:tc>
      </w:tr>
      <w:tr>
        <w:tblPrEx>
          <w:tblCellMar>
            <w:top w:w="0" w:type="dxa"/>
            <w:left w:w="108" w:type="dxa"/>
            <w:bottom w:w="0" w:type="dxa"/>
            <w:right w:w="108" w:type="dxa"/>
          </w:tblCellMar>
        </w:tblPrEx>
        <w:trPr>
          <w:trHeight w:val="1239"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2.3.1</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响应人查阅谈判文件修改</w:t>
            </w:r>
          </w:p>
        </w:tc>
        <w:tc>
          <w:tcPr>
            <w:tcW w:w="6978" w:type="dxa"/>
            <w:tcBorders>
              <w:top w:val="single" w:color="auto" w:sz="4" w:space="0"/>
              <w:left w:val="nil"/>
              <w:bottom w:val="single" w:color="auto" w:sz="4" w:space="0"/>
              <w:right w:val="single" w:color="auto" w:sz="4" w:space="0"/>
            </w:tcBorders>
            <w:vAlign w:val="center"/>
          </w:tcPr>
          <w:p>
            <w:pPr>
              <w:widowControl/>
              <w:spacing w:line="520" w:lineRule="exact"/>
              <w:jc w:val="left"/>
              <w:rPr>
                <w:rFonts w:ascii="宋体" w:hAnsi="宋体" w:cs="宋体"/>
                <w:sz w:val="22"/>
                <w:szCs w:val="22"/>
                <w:highlight w:val="none"/>
              </w:rPr>
            </w:pPr>
            <w:r>
              <w:rPr>
                <w:rFonts w:hint="eastAsia" w:ascii="宋体" w:hAnsi="宋体" w:cs="宋体"/>
                <w:sz w:val="22"/>
                <w:szCs w:val="22"/>
                <w:highlight w:val="none"/>
              </w:rPr>
              <w:t>谈判文件的澄清及有关谈判采购信息由采购人书面或电子邮件发给潜在供应商，因响应人未及时查阅造成响应人损失的，采购人不承担责任</w:t>
            </w:r>
          </w:p>
        </w:tc>
      </w:tr>
      <w:tr>
        <w:tblPrEx>
          <w:tblCellMar>
            <w:top w:w="0" w:type="dxa"/>
            <w:left w:w="108" w:type="dxa"/>
            <w:bottom w:w="0" w:type="dxa"/>
            <w:right w:w="108" w:type="dxa"/>
          </w:tblCellMar>
        </w:tblPrEx>
        <w:trPr>
          <w:trHeight w:val="740"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3.1.1</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构成响应文件的其他材料</w:t>
            </w:r>
          </w:p>
        </w:tc>
        <w:tc>
          <w:tcPr>
            <w:tcW w:w="6978"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谈判文件要求提交或响应人认为有必要提交的其他材料</w:t>
            </w:r>
          </w:p>
        </w:tc>
      </w:tr>
      <w:tr>
        <w:tblPrEx>
          <w:tblCellMar>
            <w:top w:w="0" w:type="dxa"/>
            <w:left w:w="108" w:type="dxa"/>
            <w:bottom w:w="0" w:type="dxa"/>
            <w:right w:w="108" w:type="dxa"/>
          </w:tblCellMar>
        </w:tblPrEx>
        <w:trPr>
          <w:trHeight w:val="441"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3.2.1</w:t>
            </w:r>
          </w:p>
        </w:tc>
        <w:tc>
          <w:tcPr>
            <w:tcW w:w="1912" w:type="dxa"/>
            <w:tcBorders>
              <w:top w:val="single" w:color="auto" w:sz="4" w:space="0"/>
              <w:left w:val="nil"/>
              <w:bottom w:val="single" w:color="auto" w:sz="4" w:space="0"/>
              <w:right w:val="single" w:color="auto" w:sz="4" w:space="0"/>
            </w:tcBorders>
            <w:shd w:val="clear" w:color="auto" w:fill="auto"/>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响应有效期</w:t>
            </w:r>
          </w:p>
        </w:tc>
        <w:tc>
          <w:tcPr>
            <w:tcW w:w="6978" w:type="dxa"/>
            <w:tcBorders>
              <w:top w:val="single" w:color="auto" w:sz="4" w:space="0"/>
              <w:left w:val="nil"/>
              <w:bottom w:val="single" w:color="auto" w:sz="4" w:space="0"/>
              <w:right w:val="single" w:color="auto" w:sz="4" w:space="0"/>
            </w:tcBorders>
            <w:shd w:val="clear" w:color="auto" w:fill="auto"/>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u w:val="single"/>
              </w:rPr>
              <w:t xml:space="preserve"> 60 </w:t>
            </w:r>
            <w:r>
              <w:rPr>
                <w:rFonts w:hint="eastAsia" w:ascii="宋体" w:hAnsi="宋体" w:cs="宋体"/>
                <w:sz w:val="22"/>
                <w:szCs w:val="22"/>
                <w:highlight w:val="none"/>
              </w:rPr>
              <w:t>日历天，从投标截止时间算起。</w:t>
            </w:r>
          </w:p>
        </w:tc>
      </w:tr>
      <w:tr>
        <w:tblPrEx>
          <w:tblCellMar>
            <w:top w:w="0" w:type="dxa"/>
            <w:left w:w="108" w:type="dxa"/>
            <w:bottom w:w="0" w:type="dxa"/>
            <w:right w:w="108" w:type="dxa"/>
          </w:tblCellMar>
        </w:tblPrEx>
        <w:trPr>
          <w:trHeight w:val="726"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3.4.1</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是否允许递交备选响应方案</w:t>
            </w:r>
          </w:p>
        </w:tc>
        <w:tc>
          <w:tcPr>
            <w:tcW w:w="6978"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b/>
                <w:sz w:val="22"/>
                <w:szCs w:val="22"/>
                <w:highlight w:val="none"/>
              </w:rPr>
            </w:pPr>
            <w:r>
              <w:rPr>
                <w:rFonts w:hint="eastAsia" w:ascii="宋体" w:hAnsi="宋体" w:cs="宋体"/>
                <w:sz w:val="22"/>
                <w:szCs w:val="22"/>
                <w:highlight w:val="none"/>
              </w:rPr>
              <w:t>√不允许</w:t>
            </w:r>
          </w:p>
        </w:tc>
      </w:tr>
      <w:tr>
        <w:tblPrEx>
          <w:tblCellMar>
            <w:top w:w="0" w:type="dxa"/>
            <w:left w:w="108" w:type="dxa"/>
            <w:bottom w:w="0" w:type="dxa"/>
            <w:right w:w="108" w:type="dxa"/>
          </w:tblCellMar>
        </w:tblPrEx>
        <w:trPr>
          <w:trHeight w:val="768"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3.5.1</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签字或加盖公章要求</w:t>
            </w:r>
          </w:p>
        </w:tc>
        <w:tc>
          <w:tcPr>
            <w:tcW w:w="6978"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响应文件必须按谈判文件第六章规定格式要求签字、加盖公章。</w:t>
            </w:r>
          </w:p>
        </w:tc>
      </w:tr>
      <w:tr>
        <w:tblPrEx>
          <w:tblCellMar>
            <w:top w:w="0" w:type="dxa"/>
            <w:left w:w="108" w:type="dxa"/>
            <w:bottom w:w="0" w:type="dxa"/>
            <w:right w:w="108" w:type="dxa"/>
          </w:tblCellMar>
        </w:tblPrEx>
        <w:trPr>
          <w:trHeight w:val="555"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3.6.1</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响应文件份数</w:t>
            </w:r>
          </w:p>
        </w:tc>
        <w:tc>
          <w:tcPr>
            <w:tcW w:w="6978"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u w:val="single"/>
              </w:rPr>
              <w:t xml:space="preserve">  </w:t>
            </w:r>
            <w:r>
              <w:rPr>
                <w:rFonts w:hint="eastAsia" w:ascii="宋体" w:hAnsi="宋体" w:cs="宋体"/>
                <w:sz w:val="22"/>
                <w:szCs w:val="22"/>
                <w:highlight w:val="none"/>
                <w:u w:val="single"/>
                <w:lang w:eastAsia="zh-CN"/>
              </w:rPr>
              <w:t>肆</w:t>
            </w:r>
            <w:r>
              <w:rPr>
                <w:rFonts w:hint="eastAsia" w:ascii="宋体" w:hAnsi="宋体" w:cs="宋体"/>
                <w:sz w:val="22"/>
                <w:szCs w:val="22"/>
                <w:highlight w:val="none"/>
                <w:u w:val="single"/>
              </w:rPr>
              <w:t xml:space="preserve"> </w:t>
            </w:r>
            <w:r>
              <w:rPr>
                <w:rFonts w:hint="eastAsia" w:ascii="宋体" w:hAnsi="宋体" w:cs="宋体"/>
                <w:sz w:val="22"/>
                <w:szCs w:val="22"/>
                <w:highlight w:val="none"/>
              </w:rPr>
              <w:t>份（</w:t>
            </w:r>
            <w:r>
              <w:rPr>
                <w:rFonts w:hint="eastAsia" w:ascii="宋体" w:hAnsi="宋体" w:cs="宋体"/>
                <w:sz w:val="22"/>
                <w:szCs w:val="22"/>
                <w:highlight w:val="none"/>
                <w:u w:val="single"/>
              </w:rPr>
              <w:t>正本壹份，副本</w:t>
            </w:r>
            <w:r>
              <w:rPr>
                <w:rFonts w:hint="eastAsia" w:ascii="宋体" w:hAnsi="宋体" w:cs="宋体"/>
                <w:sz w:val="22"/>
                <w:szCs w:val="22"/>
                <w:highlight w:val="none"/>
                <w:u w:val="single"/>
                <w:lang w:eastAsia="zh-CN"/>
              </w:rPr>
              <w:t>叁</w:t>
            </w:r>
            <w:r>
              <w:rPr>
                <w:rFonts w:hint="eastAsia" w:ascii="宋体" w:hAnsi="宋体" w:cs="宋体"/>
                <w:sz w:val="22"/>
                <w:szCs w:val="22"/>
                <w:highlight w:val="none"/>
                <w:u w:val="single"/>
              </w:rPr>
              <w:t>份</w:t>
            </w:r>
            <w:r>
              <w:rPr>
                <w:rFonts w:hint="eastAsia" w:ascii="宋体" w:hAnsi="宋体" w:cs="宋体"/>
                <w:sz w:val="22"/>
                <w:szCs w:val="22"/>
                <w:highlight w:val="none"/>
              </w:rPr>
              <w:t>）（附word文档电子版U盘一份）</w:t>
            </w:r>
          </w:p>
        </w:tc>
      </w:tr>
      <w:tr>
        <w:tblPrEx>
          <w:tblCellMar>
            <w:top w:w="0" w:type="dxa"/>
            <w:left w:w="108" w:type="dxa"/>
            <w:bottom w:w="0" w:type="dxa"/>
            <w:right w:w="108" w:type="dxa"/>
          </w:tblCellMar>
        </w:tblPrEx>
        <w:trPr>
          <w:trHeight w:val="797"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3.7.1</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装订要求</w:t>
            </w:r>
          </w:p>
        </w:tc>
        <w:tc>
          <w:tcPr>
            <w:tcW w:w="697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00" w:lineRule="exact"/>
              <w:jc w:val="left"/>
              <w:textAlignment w:val="baseline"/>
              <w:rPr>
                <w:rFonts w:ascii="宋体" w:hAnsi="宋体" w:cs="宋体"/>
                <w:sz w:val="22"/>
                <w:szCs w:val="22"/>
                <w:highlight w:val="none"/>
              </w:rPr>
            </w:pPr>
            <w:r>
              <w:rPr>
                <w:rFonts w:hint="eastAsia" w:ascii="宋体" w:hAnsi="宋体" w:cs="宋体"/>
                <w:sz w:val="22"/>
                <w:szCs w:val="22"/>
                <w:highlight w:val="none"/>
              </w:rPr>
              <w:t>每册采用胶装方式装订，装订应牢固、不易拆散和换页，不得采用活页装订。</w:t>
            </w:r>
          </w:p>
        </w:tc>
      </w:tr>
      <w:tr>
        <w:tblPrEx>
          <w:tblCellMar>
            <w:top w:w="0" w:type="dxa"/>
            <w:left w:w="108" w:type="dxa"/>
            <w:bottom w:w="0" w:type="dxa"/>
            <w:right w:w="108" w:type="dxa"/>
          </w:tblCellMar>
        </w:tblPrEx>
        <w:trPr>
          <w:trHeight w:val="1608"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4.1.1</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封套上写明</w:t>
            </w:r>
          </w:p>
        </w:tc>
        <w:tc>
          <w:tcPr>
            <w:tcW w:w="697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00" w:lineRule="exact"/>
              <w:jc w:val="left"/>
              <w:textAlignment w:val="baseline"/>
              <w:rPr>
                <w:rFonts w:ascii="宋体" w:hAnsi="宋体" w:cs="宋体"/>
                <w:sz w:val="22"/>
                <w:szCs w:val="22"/>
                <w:highlight w:val="none"/>
                <w:u w:val="single"/>
              </w:rPr>
            </w:pPr>
            <w:r>
              <w:rPr>
                <w:rFonts w:hint="eastAsia" w:ascii="宋体" w:hAnsi="宋体" w:cs="宋体"/>
                <w:sz w:val="22"/>
                <w:szCs w:val="22"/>
                <w:highlight w:val="none"/>
              </w:rPr>
              <w:t>项目名称：</w:t>
            </w:r>
            <w:r>
              <w:rPr>
                <w:rFonts w:hint="eastAsia" w:ascii="宋体" w:hAnsi="宋体" w:cs="宋体"/>
                <w:sz w:val="22"/>
                <w:szCs w:val="22"/>
                <w:highlight w:val="none"/>
                <w:u w:val="single"/>
              </w:rPr>
              <w:t xml:space="preserve">                          </w:t>
            </w:r>
          </w:p>
          <w:p>
            <w:pPr>
              <w:autoSpaceDE w:val="0"/>
              <w:autoSpaceDN w:val="0"/>
              <w:adjustRightInd w:val="0"/>
              <w:spacing w:line="400" w:lineRule="exact"/>
              <w:jc w:val="left"/>
              <w:textAlignment w:val="baseline"/>
              <w:rPr>
                <w:rFonts w:ascii="宋体" w:hAnsi="宋体" w:cs="宋体"/>
                <w:sz w:val="22"/>
                <w:szCs w:val="22"/>
                <w:highlight w:val="none"/>
              </w:rPr>
            </w:pPr>
            <w:r>
              <w:rPr>
                <w:rFonts w:hint="eastAsia" w:ascii="宋体" w:hAnsi="宋体" w:cs="宋体"/>
                <w:sz w:val="22"/>
                <w:szCs w:val="22"/>
                <w:highlight w:val="none"/>
              </w:rPr>
              <w:t>供应商名称：</w:t>
            </w:r>
            <w:r>
              <w:rPr>
                <w:rFonts w:hint="eastAsia" w:ascii="宋体" w:hAnsi="宋体" w:cs="宋体"/>
                <w:sz w:val="22"/>
                <w:szCs w:val="22"/>
                <w:highlight w:val="none"/>
                <w:u w:val="single"/>
              </w:rPr>
              <w:t xml:space="preserve">                   </w:t>
            </w:r>
            <w:r>
              <w:rPr>
                <w:rFonts w:hint="eastAsia" w:ascii="宋体" w:hAnsi="宋体" w:cs="宋体"/>
                <w:sz w:val="22"/>
                <w:szCs w:val="22"/>
                <w:highlight w:val="none"/>
              </w:rPr>
              <w:t>（盖单位公章）</w:t>
            </w:r>
          </w:p>
          <w:p>
            <w:pPr>
              <w:autoSpaceDE w:val="0"/>
              <w:autoSpaceDN w:val="0"/>
              <w:adjustRightInd w:val="0"/>
              <w:spacing w:line="400" w:lineRule="exact"/>
              <w:jc w:val="left"/>
              <w:textAlignment w:val="baseline"/>
              <w:rPr>
                <w:rFonts w:ascii="宋体" w:hAnsi="宋体" w:cs="宋体"/>
                <w:sz w:val="22"/>
                <w:szCs w:val="22"/>
                <w:highlight w:val="none"/>
              </w:rPr>
            </w:pPr>
            <w:r>
              <w:rPr>
                <w:rFonts w:hint="eastAsia" w:ascii="宋体" w:hAnsi="宋体" w:cs="宋体"/>
                <w:sz w:val="22"/>
                <w:szCs w:val="22"/>
                <w:highlight w:val="none"/>
              </w:rPr>
              <w:t xml:space="preserve">法定代表人或授权代表: </w:t>
            </w:r>
            <w:r>
              <w:rPr>
                <w:rFonts w:hint="eastAsia" w:ascii="宋体" w:hAnsi="宋体" w:cs="宋体"/>
                <w:sz w:val="22"/>
                <w:szCs w:val="22"/>
                <w:highlight w:val="none"/>
                <w:u w:val="single"/>
              </w:rPr>
              <w:t xml:space="preserve">          </w:t>
            </w:r>
            <w:r>
              <w:rPr>
                <w:rFonts w:hint="eastAsia" w:ascii="宋体" w:hAnsi="宋体" w:cs="宋体"/>
                <w:sz w:val="22"/>
                <w:szCs w:val="22"/>
                <w:highlight w:val="none"/>
              </w:rPr>
              <w:t>(签字)</w:t>
            </w:r>
          </w:p>
          <w:p>
            <w:pPr>
              <w:autoSpaceDE w:val="0"/>
              <w:autoSpaceDN w:val="0"/>
              <w:adjustRightInd w:val="0"/>
              <w:spacing w:line="400" w:lineRule="exact"/>
              <w:jc w:val="left"/>
              <w:textAlignment w:val="baseline"/>
              <w:rPr>
                <w:rFonts w:ascii="宋体" w:hAnsi="宋体" w:cs="宋体"/>
                <w:kern w:val="0"/>
                <w:sz w:val="22"/>
                <w:szCs w:val="22"/>
                <w:highlight w:val="none"/>
              </w:rPr>
            </w:pPr>
            <w:r>
              <w:rPr>
                <w:rFonts w:hint="eastAsia" w:ascii="宋体" w:hAnsi="宋体" w:cs="宋体"/>
                <w:sz w:val="22"/>
                <w:szCs w:val="22"/>
                <w:highlight w:val="none"/>
              </w:rPr>
              <w:t>在</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年</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月</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日</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时</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分前不得开启</w:t>
            </w:r>
          </w:p>
        </w:tc>
      </w:tr>
      <w:tr>
        <w:tblPrEx>
          <w:tblCellMar>
            <w:top w:w="0" w:type="dxa"/>
            <w:left w:w="108" w:type="dxa"/>
            <w:bottom w:w="0" w:type="dxa"/>
            <w:right w:w="108" w:type="dxa"/>
          </w:tblCellMar>
        </w:tblPrEx>
        <w:trPr>
          <w:trHeight w:val="740"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4.2.1</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递交响应文件地点</w:t>
            </w:r>
          </w:p>
        </w:tc>
        <w:tc>
          <w:tcPr>
            <w:tcW w:w="6978"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淇县人民医院后勤楼312室</w:t>
            </w:r>
          </w:p>
        </w:tc>
      </w:tr>
      <w:tr>
        <w:tblPrEx>
          <w:tblCellMar>
            <w:top w:w="0" w:type="dxa"/>
            <w:left w:w="108" w:type="dxa"/>
            <w:bottom w:w="0" w:type="dxa"/>
            <w:right w:w="108" w:type="dxa"/>
          </w:tblCellMar>
        </w:tblPrEx>
        <w:trPr>
          <w:trHeight w:val="683"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4.2.2</w:t>
            </w:r>
          </w:p>
        </w:tc>
        <w:tc>
          <w:tcPr>
            <w:tcW w:w="1912"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是否退还响应文件</w:t>
            </w:r>
          </w:p>
        </w:tc>
        <w:tc>
          <w:tcPr>
            <w:tcW w:w="6978" w:type="dxa"/>
            <w:tcBorders>
              <w:top w:val="single" w:color="auto" w:sz="4" w:space="0"/>
              <w:left w:val="nil"/>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√否</w:t>
            </w:r>
          </w:p>
        </w:tc>
      </w:tr>
      <w:tr>
        <w:tblPrEx>
          <w:tblCellMar>
            <w:top w:w="0" w:type="dxa"/>
            <w:left w:w="108" w:type="dxa"/>
            <w:bottom w:w="0" w:type="dxa"/>
            <w:right w:w="108" w:type="dxa"/>
          </w:tblCellMar>
        </w:tblPrEx>
        <w:trPr>
          <w:trHeight w:val="480" w:hRule="atLeast"/>
        </w:trPr>
        <w:tc>
          <w:tcPr>
            <w:tcW w:w="1009" w:type="dxa"/>
            <w:tcBorders>
              <w:top w:val="single" w:color="auto" w:sz="4" w:space="0"/>
              <w:left w:val="single" w:color="auto" w:sz="4" w:space="0"/>
              <w:bottom w:val="nil"/>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5.1.1</w:t>
            </w:r>
          </w:p>
        </w:tc>
        <w:tc>
          <w:tcPr>
            <w:tcW w:w="1912" w:type="dxa"/>
            <w:tcBorders>
              <w:top w:val="single" w:color="auto" w:sz="4" w:space="0"/>
              <w:left w:val="nil"/>
              <w:bottom w:val="nil"/>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谈判时间和地点</w:t>
            </w:r>
          </w:p>
        </w:tc>
        <w:tc>
          <w:tcPr>
            <w:tcW w:w="6978" w:type="dxa"/>
            <w:tcBorders>
              <w:top w:val="single" w:color="auto" w:sz="4" w:space="0"/>
              <w:left w:val="nil"/>
              <w:bottom w:val="nil"/>
              <w:right w:val="single" w:color="auto" w:sz="4" w:space="0"/>
            </w:tcBorders>
            <w:vAlign w:val="center"/>
          </w:tcPr>
          <w:p>
            <w:pPr>
              <w:adjustRightInd w:val="0"/>
              <w:spacing w:line="400" w:lineRule="exact"/>
              <w:textAlignment w:val="baseline"/>
              <w:rPr>
                <w:rFonts w:hint="eastAsia" w:ascii="宋体" w:hAnsi="宋体" w:eastAsia="宋体" w:cs="宋体"/>
                <w:sz w:val="22"/>
                <w:szCs w:val="22"/>
                <w:highlight w:val="none"/>
                <w:lang w:eastAsia="zh-CN"/>
              </w:rPr>
            </w:pPr>
            <w:r>
              <w:rPr>
                <w:rFonts w:hint="eastAsia" w:ascii="宋体" w:hAnsi="宋体" w:cs="宋体"/>
                <w:sz w:val="22"/>
                <w:szCs w:val="22"/>
                <w:highlight w:val="none"/>
                <w:lang w:eastAsia="zh-CN"/>
              </w:rPr>
              <w:t>详见谈判公告</w:t>
            </w:r>
          </w:p>
        </w:tc>
      </w:tr>
      <w:tr>
        <w:tblPrEx>
          <w:tblCellMar>
            <w:top w:w="0" w:type="dxa"/>
            <w:left w:w="108" w:type="dxa"/>
            <w:bottom w:w="0" w:type="dxa"/>
            <w:right w:w="108" w:type="dxa"/>
          </w:tblCellMar>
        </w:tblPrEx>
        <w:trPr>
          <w:trHeight w:val="666" w:hRule="atLeast"/>
        </w:trPr>
        <w:tc>
          <w:tcPr>
            <w:tcW w:w="1009" w:type="dxa"/>
            <w:tcBorders>
              <w:top w:val="single" w:color="auto" w:sz="4" w:space="0"/>
              <w:left w:val="single" w:color="auto" w:sz="4" w:space="0"/>
              <w:bottom w:val="nil"/>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6.1.1</w:t>
            </w:r>
          </w:p>
        </w:tc>
        <w:tc>
          <w:tcPr>
            <w:tcW w:w="1912" w:type="dxa"/>
            <w:tcBorders>
              <w:top w:val="single" w:color="auto" w:sz="4" w:space="0"/>
              <w:left w:val="nil"/>
              <w:bottom w:val="nil"/>
              <w:right w:val="single" w:color="auto" w:sz="4" w:space="0"/>
            </w:tcBorders>
            <w:vAlign w:val="center"/>
          </w:tcPr>
          <w:p>
            <w:pPr>
              <w:adjustRightInd w:val="0"/>
              <w:spacing w:line="400" w:lineRule="exact"/>
              <w:textAlignment w:val="baseline"/>
              <w:rPr>
                <w:rFonts w:ascii="宋体" w:hAnsi="宋体" w:cs="宋体"/>
                <w:sz w:val="22"/>
                <w:szCs w:val="22"/>
                <w:highlight w:val="none"/>
              </w:rPr>
            </w:pPr>
            <w:r>
              <w:rPr>
                <w:rFonts w:hint="eastAsia" w:ascii="宋体" w:hAnsi="宋体" w:cs="宋体"/>
                <w:sz w:val="22"/>
                <w:szCs w:val="22"/>
                <w:highlight w:val="none"/>
              </w:rPr>
              <w:t>谈判小组的组建</w:t>
            </w:r>
          </w:p>
        </w:tc>
        <w:tc>
          <w:tcPr>
            <w:tcW w:w="6978" w:type="dxa"/>
            <w:tcBorders>
              <w:top w:val="single" w:color="auto" w:sz="4" w:space="0"/>
              <w:left w:val="nil"/>
              <w:bottom w:val="nil"/>
              <w:right w:val="single" w:color="auto" w:sz="4" w:space="0"/>
            </w:tcBorders>
            <w:vAlign w:val="center"/>
          </w:tcPr>
          <w:p>
            <w:pPr>
              <w:adjustRightInd w:val="0"/>
              <w:spacing w:line="400" w:lineRule="exact"/>
              <w:textAlignment w:val="baseline"/>
              <w:rPr>
                <w:rFonts w:hint="default" w:ascii="宋体" w:hAnsi="宋体" w:eastAsia="宋体" w:cs="宋体"/>
                <w:sz w:val="22"/>
                <w:szCs w:val="22"/>
                <w:highlight w:val="none"/>
                <w:shd w:val="clear" w:color="auto" w:fill="FFFF00"/>
                <w:lang w:val="en-US" w:eastAsia="zh-CN"/>
              </w:rPr>
            </w:pPr>
            <w:r>
              <w:rPr>
                <w:rFonts w:hint="eastAsia" w:ascii="宋体" w:hAnsi="宋体" w:cs="宋体"/>
                <w:sz w:val="22"/>
                <w:szCs w:val="22"/>
                <w:highlight w:val="none"/>
              </w:rPr>
              <w:t>谈判小组成员构成：</w:t>
            </w:r>
            <w:r>
              <w:rPr>
                <w:rFonts w:hint="eastAsia" w:ascii="宋体" w:hAnsi="宋体" w:cs="宋体"/>
                <w:sz w:val="22"/>
                <w:szCs w:val="22"/>
                <w:highlight w:val="none"/>
                <w:lang w:eastAsia="zh-CN"/>
              </w:rPr>
              <w:t>业主代表</w:t>
            </w:r>
            <w:r>
              <w:rPr>
                <w:rFonts w:hint="eastAsia" w:ascii="宋体" w:hAnsi="宋体" w:cs="宋体"/>
                <w:sz w:val="22"/>
                <w:szCs w:val="22"/>
                <w:highlight w:val="none"/>
                <w:lang w:val="en-US" w:eastAsia="zh-CN"/>
              </w:rPr>
              <w:t>1人，</w:t>
            </w:r>
            <w:r>
              <w:rPr>
                <w:rFonts w:hint="eastAsia" w:ascii="宋体" w:hAnsi="宋体" w:cs="宋体"/>
                <w:sz w:val="22"/>
                <w:szCs w:val="22"/>
                <w:highlight w:val="none"/>
              </w:rPr>
              <w:t xml:space="preserve"> </w:t>
            </w:r>
            <w:r>
              <w:rPr>
                <w:rFonts w:hint="eastAsia" w:ascii="宋体" w:hAnsi="宋体" w:cs="宋体"/>
                <w:sz w:val="22"/>
                <w:szCs w:val="22"/>
                <w:highlight w:val="none"/>
                <w:lang w:eastAsia="zh-CN"/>
              </w:rPr>
              <w:t>经济、技术专家各共</w:t>
            </w:r>
            <w:r>
              <w:rPr>
                <w:rFonts w:hint="eastAsia" w:ascii="宋体" w:hAnsi="宋体" w:cs="宋体"/>
                <w:sz w:val="22"/>
                <w:szCs w:val="22"/>
                <w:highlight w:val="none"/>
                <w:lang w:val="en-US" w:eastAsia="zh-CN"/>
              </w:rPr>
              <w:t>2人</w:t>
            </w:r>
          </w:p>
        </w:tc>
      </w:tr>
      <w:tr>
        <w:tblPrEx>
          <w:tblCellMar>
            <w:top w:w="0" w:type="dxa"/>
            <w:left w:w="108" w:type="dxa"/>
            <w:bottom w:w="0" w:type="dxa"/>
            <w:right w:w="108" w:type="dxa"/>
          </w:tblCellMar>
        </w:tblPrEx>
        <w:trPr>
          <w:trHeight w:val="764" w:hRule="atLeast"/>
        </w:trPr>
        <w:tc>
          <w:tcPr>
            <w:tcW w:w="1009" w:type="dxa"/>
            <w:tcBorders>
              <w:top w:val="single" w:color="auto" w:sz="4" w:space="0"/>
              <w:left w:val="single" w:color="auto" w:sz="4" w:space="0"/>
              <w:bottom w:val="nil"/>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7.1.1</w:t>
            </w:r>
          </w:p>
        </w:tc>
        <w:tc>
          <w:tcPr>
            <w:tcW w:w="1912" w:type="dxa"/>
            <w:tcBorders>
              <w:top w:val="single" w:color="auto" w:sz="4" w:space="0"/>
              <w:left w:val="nil"/>
              <w:bottom w:val="nil"/>
              <w:right w:val="single" w:color="auto" w:sz="4" w:space="0"/>
            </w:tcBorders>
            <w:vAlign w:val="center"/>
          </w:tcPr>
          <w:p>
            <w:pPr>
              <w:spacing w:line="400" w:lineRule="exact"/>
              <w:rPr>
                <w:rFonts w:hint="eastAsia" w:ascii="宋体" w:hAnsi="宋体" w:cs="宋体"/>
                <w:sz w:val="22"/>
                <w:szCs w:val="22"/>
                <w:highlight w:val="none"/>
              </w:rPr>
            </w:pPr>
            <w:r>
              <w:rPr>
                <w:rFonts w:hint="eastAsia" w:ascii="宋体" w:hAnsi="宋体" w:cs="宋体"/>
                <w:sz w:val="22"/>
                <w:szCs w:val="22"/>
                <w:highlight w:val="none"/>
              </w:rPr>
              <w:t>是否授权谈判小组确定成交人</w:t>
            </w:r>
          </w:p>
        </w:tc>
        <w:tc>
          <w:tcPr>
            <w:tcW w:w="6978" w:type="dxa"/>
            <w:tcBorders>
              <w:top w:val="single" w:color="auto" w:sz="4" w:space="0"/>
              <w:left w:val="nil"/>
              <w:bottom w:val="nil"/>
              <w:right w:val="single" w:color="auto" w:sz="4" w:space="0"/>
            </w:tcBorders>
            <w:vAlign w:val="center"/>
          </w:tcPr>
          <w:p>
            <w:pPr>
              <w:spacing w:line="400" w:lineRule="exact"/>
              <w:rPr>
                <w:rFonts w:hint="eastAsia" w:ascii="宋体" w:hAnsi="宋体" w:cs="宋体"/>
                <w:sz w:val="22"/>
                <w:szCs w:val="22"/>
                <w:highlight w:val="none"/>
              </w:rPr>
            </w:pPr>
            <w:r>
              <w:rPr>
                <w:rFonts w:hint="eastAsia" w:ascii="宋体" w:hAnsi="宋体" w:cs="宋体"/>
                <w:sz w:val="22"/>
                <w:szCs w:val="22"/>
                <w:highlight w:val="none"/>
              </w:rPr>
              <w:t>√否</w:t>
            </w:r>
          </w:p>
        </w:tc>
      </w:tr>
      <w:tr>
        <w:tblPrEx>
          <w:tblCellMar>
            <w:top w:w="0" w:type="dxa"/>
            <w:left w:w="108" w:type="dxa"/>
            <w:bottom w:w="0" w:type="dxa"/>
            <w:right w:w="108" w:type="dxa"/>
          </w:tblCellMar>
        </w:tblPrEx>
        <w:trPr>
          <w:trHeight w:val="783"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8.1.1</w:t>
            </w:r>
          </w:p>
        </w:tc>
        <w:tc>
          <w:tcPr>
            <w:tcW w:w="1912" w:type="dxa"/>
            <w:tcBorders>
              <w:top w:val="single" w:color="auto" w:sz="4" w:space="0"/>
              <w:left w:val="nil"/>
              <w:bottom w:val="single" w:color="auto" w:sz="4" w:space="0"/>
              <w:right w:val="single" w:color="auto" w:sz="4" w:space="0"/>
            </w:tcBorders>
            <w:vAlign w:val="center"/>
          </w:tcPr>
          <w:p>
            <w:pPr>
              <w:spacing w:line="400" w:lineRule="exact"/>
              <w:rPr>
                <w:rFonts w:hint="eastAsia" w:ascii="宋体" w:hAnsi="宋体" w:cs="宋体"/>
                <w:sz w:val="22"/>
                <w:szCs w:val="22"/>
                <w:highlight w:val="none"/>
              </w:rPr>
            </w:pPr>
            <w:r>
              <w:rPr>
                <w:rFonts w:hint="eastAsia" w:ascii="宋体" w:hAnsi="宋体" w:cs="宋体"/>
                <w:sz w:val="22"/>
                <w:szCs w:val="22"/>
                <w:highlight w:val="none"/>
              </w:rPr>
              <w:t>采购预算（即采购控制价）</w:t>
            </w:r>
          </w:p>
        </w:tc>
        <w:tc>
          <w:tcPr>
            <w:tcW w:w="6978" w:type="dxa"/>
            <w:tcBorders>
              <w:top w:val="single" w:color="auto" w:sz="4" w:space="0"/>
              <w:left w:val="nil"/>
              <w:bottom w:val="single" w:color="auto" w:sz="4" w:space="0"/>
              <w:right w:val="single" w:color="auto" w:sz="4" w:space="0"/>
            </w:tcBorders>
            <w:vAlign w:val="center"/>
          </w:tcPr>
          <w:p>
            <w:pPr>
              <w:spacing w:line="400" w:lineRule="exact"/>
              <w:rPr>
                <w:rFonts w:hint="eastAsia" w:ascii="宋体" w:hAnsi="宋体" w:cs="宋体"/>
                <w:sz w:val="22"/>
                <w:szCs w:val="22"/>
                <w:highlight w:val="none"/>
              </w:rPr>
            </w:pPr>
            <w:r>
              <w:rPr>
                <w:rFonts w:hint="eastAsia" w:ascii="宋体" w:hAnsi="宋体" w:cs="宋体"/>
                <w:sz w:val="22"/>
                <w:szCs w:val="22"/>
                <w:highlight w:val="none"/>
                <w:lang w:val="en-US" w:eastAsia="zh-CN"/>
              </w:rPr>
              <w:t>80000.00元</w:t>
            </w:r>
          </w:p>
        </w:tc>
      </w:tr>
      <w:tr>
        <w:tblPrEx>
          <w:tblCellMar>
            <w:top w:w="0" w:type="dxa"/>
            <w:left w:w="108" w:type="dxa"/>
            <w:bottom w:w="0" w:type="dxa"/>
            <w:right w:w="108" w:type="dxa"/>
          </w:tblCellMar>
        </w:tblPrEx>
        <w:trPr>
          <w:trHeight w:val="1210"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8.1.2</w:t>
            </w:r>
          </w:p>
        </w:tc>
        <w:tc>
          <w:tcPr>
            <w:tcW w:w="8890" w:type="dxa"/>
            <w:gridSpan w:val="2"/>
            <w:tcBorders>
              <w:top w:val="single" w:color="auto" w:sz="4" w:space="0"/>
              <w:left w:val="nil"/>
              <w:bottom w:val="single" w:color="auto" w:sz="4" w:space="0"/>
              <w:right w:val="single" w:color="auto" w:sz="4" w:space="0"/>
            </w:tcBorders>
            <w:vAlign w:val="center"/>
          </w:tcPr>
          <w:p>
            <w:pPr>
              <w:spacing w:line="400" w:lineRule="exact"/>
              <w:rPr>
                <w:rFonts w:ascii="宋体" w:hAnsi="宋体" w:cs="宋体"/>
                <w:sz w:val="22"/>
                <w:szCs w:val="22"/>
                <w:highlight w:val="none"/>
              </w:rPr>
            </w:pPr>
            <w:r>
              <w:rPr>
                <w:rFonts w:hint="eastAsia" w:ascii="宋体" w:hAnsi="宋体" w:cs="宋体"/>
                <w:sz w:val="22"/>
                <w:szCs w:val="22"/>
                <w:highlight w:val="none"/>
              </w:rPr>
              <w:t>成交供应商因不可抗力之外的原因放弃成交权的，由其放弃成交权而给采购人造成报价的差额损失及产生的其他费用，均由放弃成交权的成交供应商承担。有关行政监督管理部门应将其放弃成交权的情况记入其信用档案。</w:t>
            </w:r>
          </w:p>
        </w:tc>
      </w:tr>
      <w:tr>
        <w:tblPrEx>
          <w:tblCellMar>
            <w:top w:w="0" w:type="dxa"/>
            <w:left w:w="108" w:type="dxa"/>
            <w:bottom w:w="0" w:type="dxa"/>
            <w:right w:w="108" w:type="dxa"/>
          </w:tblCellMar>
        </w:tblPrEx>
        <w:trPr>
          <w:trHeight w:val="839"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firstLine="110" w:firstLineChars="50"/>
              <w:jc w:val="center"/>
              <w:textAlignment w:val="baseline"/>
              <w:rPr>
                <w:rFonts w:ascii="宋体" w:hAnsi="宋体" w:cs="宋体"/>
                <w:sz w:val="22"/>
                <w:szCs w:val="22"/>
                <w:highlight w:val="none"/>
              </w:rPr>
            </w:pPr>
            <w:r>
              <w:rPr>
                <w:rFonts w:hint="eastAsia" w:ascii="宋体" w:hAnsi="宋体" w:cs="宋体"/>
                <w:sz w:val="22"/>
                <w:szCs w:val="22"/>
                <w:highlight w:val="none"/>
              </w:rPr>
              <w:t>8.1.3</w:t>
            </w:r>
          </w:p>
        </w:tc>
        <w:tc>
          <w:tcPr>
            <w:tcW w:w="8890" w:type="dxa"/>
            <w:gridSpan w:val="2"/>
            <w:tcBorders>
              <w:top w:val="single" w:color="auto" w:sz="4" w:space="0"/>
              <w:left w:val="nil"/>
              <w:bottom w:val="single" w:color="auto" w:sz="4" w:space="0"/>
              <w:right w:val="single" w:color="auto" w:sz="4" w:space="0"/>
            </w:tcBorders>
            <w:vAlign w:val="center"/>
          </w:tcPr>
          <w:p>
            <w:pPr>
              <w:pStyle w:val="25"/>
              <w:numPr>
                <w:ilvl w:val="0"/>
                <w:numId w:val="2"/>
              </w:numPr>
              <w:adjustRightInd w:val="0"/>
              <w:spacing w:before="0" w:beforeAutospacing="0" w:after="0" w:afterAutospacing="0" w:line="400" w:lineRule="exact"/>
              <w:jc w:val="both"/>
              <w:rPr>
                <w:rFonts w:ascii="宋体" w:hAnsi="宋体" w:cs="宋体"/>
                <w:kern w:val="2"/>
                <w:sz w:val="22"/>
                <w:szCs w:val="22"/>
                <w:highlight w:val="none"/>
              </w:rPr>
            </w:pPr>
            <w:r>
              <w:rPr>
                <w:rFonts w:hint="eastAsia" w:ascii="宋体" w:hAnsi="宋体" w:cs="宋体"/>
                <w:kern w:val="2"/>
                <w:sz w:val="22"/>
                <w:szCs w:val="22"/>
                <w:highlight w:val="none"/>
              </w:rPr>
              <w:t>有严重市场不良行为的企业拒绝参加响应；</w:t>
            </w:r>
          </w:p>
          <w:p>
            <w:pPr>
              <w:pStyle w:val="25"/>
              <w:numPr>
                <w:ilvl w:val="0"/>
                <w:numId w:val="2"/>
              </w:numPr>
              <w:adjustRightInd w:val="0"/>
              <w:spacing w:before="0" w:beforeAutospacing="0" w:after="0" w:afterAutospacing="0" w:line="400" w:lineRule="exact"/>
              <w:jc w:val="both"/>
              <w:rPr>
                <w:rFonts w:ascii="宋体" w:hAnsi="宋体" w:cs="宋体"/>
                <w:sz w:val="22"/>
                <w:szCs w:val="22"/>
                <w:highlight w:val="none"/>
              </w:rPr>
            </w:pPr>
            <w:r>
              <w:rPr>
                <w:rFonts w:hint="eastAsia" w:ascii="宋体" w:hAnsi="宋体" w:cs="宋体"/>
                <w:kern w:val="2"/>
                <w:sz w:val="22"/>
                <w:szCs w:val="22"/>
                <w:highlight w:val="none"/>
              </w:rPr>
              <w:t>经确定提供虚假证明材料或恶意中标者，3年内不得参与任何项目招投标。</w:t>
            </w:r>
          </w:p>
        </w:tc>
      </w:tr>
      <w:tr>
        <w:tblPrEx>
          <w:tblCellMar>
            <w:top w:w="0" w:type="dxa"/>
            <w:left w:w="108" w:type="dxa"/>
            <w:bottom w:w="0" w:type="dxa"/>
            <w:right w:w="108" w:type="dxa"/>
          </w:tblCellMar>
        </w:tblPrEx>
        <w:trPr>
          <w:trHeight w:val="541"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8.1.4</w:t>
            </w:r>
          </w:p>
        </w:tc>
        <w:tc>
          <w:tcPr>
            <w:tcW w:w="8890" w:type="dxa"/>
            <w:gridSpan w:val="2"/>
            <w:tcBorders>
              <w:top w:val="single" w:color="auto" w:sz="4" w:space="0"/>
              <w:left w:val="nil"/>
              <w:bottom w:val="single" w:color="auto" w:sz="4" w:space="0"/>
              <w:right w:val="single" w:color="auto" w:sz="4" w:space="0"/>
            </w:tcBorders>
            <w:vAlign w:val="center"/>
          </w:tcPr>
          <w:p>
            <w:pPr>
              <w:pStyle w:val="25"/>
              <w:adjustRightInd w:val="0"/>
              <w:spacing w:before="0" w:beforeAutospacing="0" w:after="0" w:afterAutospacing="0" w:line="400" w:lineRule="exact"/>
              <w:rPr>
                <w:rFonts w:ascii="宋体" w:hAnsi="宋体" w:cs="宋体"/>
                <w:kern w:val="2"/>
                <w:sz w:val="22"/>
                <w:szCs w:val="22"/>
                <w:highlight w:val="none"/>
              </w:rPr>
            </w:pPr>
            <w:r>
              <w:rPr>
                <w:rFonts w:hint="eastAsia" w:ascii="宋体" w:hAnsi="宋体" w:cs="宋体"/>
                <w:kern w:val="2"/>
                <w:sz w:val="22"/>
                <w:szCs w:val="22"/>
                <w:highlight w:val="none"/>
              </w:rPr>
              <w:t>付款方式：</w:t>
            </w:r>
            <w:r>
              <w:rPr>
                <w:rFonts w:hint="eastAsia" w:ascii="宋体" w:hAnsi="宋体" w:cs="宋体"/>
                <w:kern w:val="2"/>
                <w:sz w:val="22"/>
                <w:szCs w:val="22"/>
                <w:highlight w:val="none"/>
                <w:lang w:val="en-US" w:eastAsia="zh-CN"/>
              </w:rPr>
              <w:t>合同另行约定</w:t>
            </w:r>
          </w:p>
        </w:tc>
      </w:tr>
      <w:tr>
        <w:tblPrEx>
          <w:tblCellMar>
            <w:top w:w="0" w:type="dxa"/>
            <w:left w:w="108" w:type="dxa"/>
            <w:bottom w:w="0" w:type="dxa"/>
            <w:right w:w="108" w:type="dxa"/>
          </w:tblCellMar>
        </w:tblPrEx>
        <w:trPr>
          <w:trHeight w:val="1171"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8.1.5</w:t>
            </w:r>
          </w:p>
        </w:tc>
        <w:tc>
          <w:tcPr>
            <w:tcW w:w="889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00" w:lineRule="exact"/>
              <w:jc w:val="left"/>
              <w:rPr>
                <w:rFonts w:ascii="宋体" w:hAnsi="宋体" w:cs="宋体"/>
                <w:sz w:val="22"/>
                <w:szCs w:val="22"/>
                <w:highlight w:val="none"/>
              </w:rPr>
            </w:pPr>
            <w:r>
              <w:rPr>
                <w:rFonts w:hint="eastAsia" w:ascii="宋体" w:hAnsi="宋体" w:cs="宋体"/>
                <w:color w:val="000000"/>
                <w:sz w:val="22"/>
                <w:szCs w:val="22"/>
                <w:highlight w:val="none"/>
              </w:rPr>
              <w:t>政策性规定：根据《政府采购促进中小企业发展暂行办法》的规定，对于非专门面向中小企业的项目，对小型和微型企业产品的价格给予</w:t>
            </w:r>
            <w:r>
              <w:rPr>
                <w:rFonts w:hint="eastAsia" w:ascii="宋体" w:hAnsi="宋体" w:cs="宋体"/>
                <w:color w:val="000000"/>
                <w:sz w:val="22"/>
                <w:szCs w:val="22"/>
                <w:highlight w:val="none"/>
                <w:lang w:val="en-US" w:eastAsia="zh-CN"/>
              </w:rPr>
              <w:t>5</w:t>
            </w:r>
            <w:r>
              <w:rPr>
                <w:rFonts w:hint="eastAsia" w:ascii="宋体" w:hAnsi="宋体" w:cs="宋体"/>
                <w:color w:val="000000"/>
                <w:sz w:val="22"/>
                <w:szCs w:val="22"/>
                <w:highlight w:val="none"/>
              </w:rPr>
              <w:t xml:space="preserve">%的扣除，用扣除后的价格参与评审。响应人应提供中小企业声明函，否则不予认可。 </w:t>
            </w:r>
          </w:p>
        </w:tc>
      </w:tr>
      <w:tr>
        <w:tblPrEx>
          <w:tblCellMar>
            <w:top w:w="0" w:type="dxa"/>
            <w:left w:w="108" w:type="dxa"/>
            <w:bottom w:w="0" w:type="dxa"/>
            <w:right w:w="108" w:type="dxa"/>
          </w:tblCellMar>
        </w:tblPrEx>
        <w:trPr>
          <w:trHeight w:val="1189" w:hRule="atLeast"/>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8.1.6</w:t>
            </w:r>
          </w:p>
        </w:tc>
        <w:tc>
          <w:tcPr>
            <w:tcW w:w="889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00" w:lineRule="exact"/>
              <w:jc w:val="left"/>
              <w:rPr>
                <w:rFonts w:ascii="宋体" w:hAnsi="宋体" w:cs="宋体"/>
                <w:sz w:val="22"/>
                <w:szCs w:val="22"/>
                <w:highlight w:val="none"/>
              </w:rPr>
            </w:pPr>
            <w:r>
              <w:rPr>
                <w:rFonts w:hint="eastAsia" w:ascii="宋体" w:hAnsi="宋体" w:cs="宋体"/>
                <w:color w:val="000000"/>
                <w:sz w:val="22"/>
                <w:szCs w:val="22"/>
                <w:highlight w:val="none"/>
              </w:rPr>
              <w:t>招标代理费：参照国家发改委计价格[2002]1980号文件、发改办价格[2003]857号文件和[2011]534号文件所规定收费标准收取，中标人在领取中标通知书前一次性向招标代理机构缴纳招标代理服务费。</w:t>
            </w:r>
          </w:p>
        </w:tc>
      </w:tr>
    </w:tbl>
    <w:p>
      <w:pPr>
        <w:pStyle w:val="67"/>
        <w:jc w:val="center"/>
        <w:rPr>
          <w:rFonts w:ascii="宋体" w:hAnsi="宋体" w:eastAsia="宋体"/>
          <w:b/>
          <w:bCs/>
          <w:kern w:val="0"/>
          <w:sz w:val="30"/>
          <w:szCs w:val="30"/>
          <w:highlight w:val="none"/>
        </w:rPr>
      </w:pPr>
      <w:bookmarkStart w:id="59" w:name="_Toc30058"/>
      <w:bookmarkStart w:id="60" w:name="_Toc152045529"/>
      <w:bookmarkStart w:id="61" w:name="_Toc144974497"/>
      <w:bookmarkStart w:id="62" w:name="_Toc152042305"/>
      <w:bookmarkStart w:id="63" w:name="_Toc21903"/>
      <w:bookmarkStart w:id="64" w:name="_Toc152042364"/>
      <w:bookmarkStart w:id="65" w:name="_Toc144974554"/>
      <w:bookmarkStart w:id="66" w:name="_Toc152045587"/>
      <w:r>
        <w:rPr>
          <w:rFonts w:hint="eastAsia" w:ascii="宋体" w:hAnsi="宋体" w:eastAsia="宋体"/>
          <w:b/>
          <w:bCs/>
          <w:kern w:val="0"/>
          <w:sz w:val="30"/>
          <w:szCs w:val="30"/>
          <w:highlight w:val="none"/>
        </w:rPr>
        <w:t>竞争性谈判须知正文</w:t>
      </w:r>
    </w:p>
    <w:p>
      <w:pPr>
        <w:pStyle w:val="67"/>
        <w:jc w:val="center"/>
        <w:outlineLvl w:val="9"/>
        <w:rPr>
          <w:rFonts w:ascii="宋体" w:hAnsi="宋体" w:eastAsia="宋体"/>
          <w:b/>
          <w:bCs/>
          <w:kern w:val="0"/>
          <w:sz w:val="32"/>
          <w:szCs w:val="32"/>
          <w:highlight w:val="none"/>
        </w:rPr>
      </w:pPr>
    </w:p>
    <w:p>
      <w:pPr>
        <w:pStyle w:val="67"/>
        <w:ind w:firstLine="4076" w:firstLineChars="1450"/>
        <w:jc w:val="left"/>
        <w:rPr>
          <w:rFonts w:ascii="宋体" w:hAnsi="宋体" w:eastAsia="宋体"/>
          <w:b/>
          <w:sz w:val="28"/>
          <w:szCs w:val="28"/>
          <w:highlight w:val="none"/>
        </w:rPr>
      </w:pPr>
      <w:r>
        <w:rPr>
          <w:rFonts w:hint="eastAsia" w:ascii="宋体" w:hAnsi="宋体" w:eastAsia="宋体"/>
          <w:b/>
          <w:sz w:val="28"/>
          <w:szCs w:val="28"/>
          <w:highlight w:val="none"/>
        </w:rPr>
        <w:t>一、总则</w:t>
      </w:r>
    </w:p>
    <w:p>
      <w:pPr>
        <w:pStyle w:val="67"/>
        <w:spacing w:line="360" w:lineRule="auto"/>
        <w:ind w:firstLine="442" w:firstLineChars="200"/>
        <w:rPr>
          <w:rFonts w:ascii="宋体" w:hAnsi="宋体" w:eastAsia="宋体"/>
          <w:b/>
          <w:sz w:val="22"/>
          <w:szCs w:val="22"/>
          <w:highlight w:val="none"/>
          <w:u w:val="single"/>
        </w:rPr>
      </w:pPr>
      <w:r>
        <w:rPr>
          <w:rFonts w:hint="eastAsia" w:ascii="宋体" w:hAnsi="宋体" w:eastAsia="宋体"/>
          <w:b/>
          <w:sz w:val="22"/>
          <w:szCs w:val="22"/>
          <w:highlight w:val="none"/>
          <w:u w:val="single"/>
        </w:rPr>
        <w:t xml:space="preserve">1. </w:t>
      </w:r>
      <w:bookmarkEnd w:id="59"/>
      <w:bookmarkEnd w:id="60"/>
      <w:bookmarkEnd w:id="61"/>
      <w:bookmarkEnd w:id="62"/>
      <w:r>
        <w:rPr>
          <w:rFonts w:hint="eastAsia" w:ascii="宋体" w:hAnsi="宋体" w:eastAsia="宋体"/>
          <w:b/>
          <w:sz w:val="22"/>
          <w:szCs w:val="22"/>
          <w:highlight w:val="none"/>
          <w:u w:val="single"/>
        </w:rPr>
        <w:t>适用范围</w:t>
      </w:r>
    </w:p>
    <w:p>
      <w:pPr>
        <w:pStyle w:val="67"/>
        <w:spacing w:line="360" w:lineRule="auto"/>
        <w:ind w:firstLine="440" w:firstLineChars="200"/>
        <w:rPr>
          <w:rFonts w:ascii="宋体" w:hAnsi="宋体" w:eastAsia="宋体"/>
          <w:bCs/>
          <w:sz w:val="22"/>
          <w:szCs w:val="22"/>
          <w:highlight w:val="none"/>
        </w:rPr>
      </w:pPr>
      <w:bookmarkStart w:id="67" w:name="_Toc152045546"/>
      <w:bookmarkStart w:id="68" w:name="_Toc152042322"/>
      <w:bookmarkStart w:id="69" w:name="_Toc29561"/>
      <w:bookmarkStart w:id="70" w:name="_Toc144974514"/>
      <w:bookmarkStart w:id="71" w:name="_Toc239842791"/>
      <w:r>
        <w:rPr>
          <w:rFonts w:hint="eastAsia" w:ascii="宋体" w:hAnsi="宋体" w:eastAsia="宋体"/>
          <w:bCs/>
          <w:sz w:val="22"/>
          <w:szCs w:val="22"/>
          <w:highlight w:val="none"/>
        </w:rPr>
        <w:t>1.1本文件适用于本谈判公告中所述的采购项目；</w:t>
      </w:r>
    </w:p>
    <w:p>
      <w:pPr>
        <w:pStyle w:val="67"/>
        <w:spacing w:line="360" w:lineRule="auto"/>
        <w:ind w:firstLine="440" w:firstLineChars="200"/>
        <w:rPr>
          <w:rFonts w:ascii="宋体" w:hAnsi="宋体" w:eastAsia="宋体"/>
          <w:bCs/>
          <w:sz w:val="22"/>
          <w:szCs w:val="22"/>
          <w:highlight w:val="none"/>
        </w:rPr>
      </w:pPr>
      <w:r>
        <w:rPr>
          <w:rFonts w:hint="eastAsia" w:ascii="宋体" w:hAnsi="宋体" w:eastAsia="宋体"/>
          <w:bCs/>
          <w:sz w:val="22"/>
          <w:szCs w:val="22"/>
          <w:highlight w:val="none"/>
        </w:rPr>
        <w:t>1.2“采购人（招标人）”：指本项目采购单位；</w:t>
      </w:r>
    </w:p>
    <w:p>
      <w:pPr>
        <w:pStyle w:val="67"/>
        <w:spacing w:line="360" w:lineRule="auto"/>
        <w:ind w:firstLine="440" w:firstLineChars="200"/>
        <w:rPr>
          <w:rFonts w:ascii="宋体" w:hAnsi="宋体" w:eastAsia="宋体"/>
          <w:bCs/>
          <w:sz w:val="22"/>
          <w:szCs w:val="22"/>
          <w:highlight w:val="none"/>
        </w:rPr>
      </w:pPr>
      <w:r>
        <w:rPr>
          <w:rFonts w:hint="eastAsia" w:ascii="宋体" w:hAnsi="宋体" w:eastAsia="宋体"/>
          <w:bCs/>
          <w:sz w:val="22"/>
          <w:szCs w:val="22"/>
          <w:highlight w:val="none"/>
        </w:rPr>
        <w:t>1.3“代理机构”：指受采购人委托的有代理资质的第三方机构；</w:t>
      </w:r>
    </w:p>
    <w:p>
      <w:pPr>
        <w:pStyle w:val="67"/>
        <w:spacing w:line="360" w:lineRule="auto"/>
        <w:ind w:firstLine="440" w:firstLineChars="200"/>
        <w:rPr>
          <w:rFonts w:ascii="宋体" w:hAnsi="宋体" w:eastAsia="宋体"/>
          <w:bCs/>
          <w:sz w:val="22"/>
          <w:szCs w:val="22"/>
          <w:highlight w:val="none"/>
        </w:rPr>
      </w:pPr>
      <w:r>
        <w:rPr>
          <w:rFonts w:hint="eastAsia" w:ascii="宋体" w:hAnsi="宋体" w:eastAsia="宋体"/>
          <w:bCs/>
          <w:sz w:val="22"/>
          <w:szCs w:val="22"/>
          <w:highlight w:val="none"/>
        </w:rPr>
        <w:t>1.4“响应人（供应商）”系指向招标采购单位提交响应文件的供应商；</w:t>
      </w:r>
    </w:p>
    <w:p>
      <w:pPr>
        <w:pStyle w:val="67"/>
        <w:spacing w:line="360" w:lineRule="auto"/>
        <w:ind w:firstLine="440" w:firstLineChars="200"/>
        <w:rPr>
          <w:rFonts w:ascii="宋体" w:hAnsi="宋体" w:eastAsia="宋体"/>
          <w:bCs/>
          <w:sz w:val="22"/>
          <w:szCs w:val="22"/>
          <w:highlight w:val="none"/>
        </w:rPr>
      </w:pPr>
      <w:r>
        <w:rPr>
          <w:rFonts w:hint="eastAsia" w:ascii="宋体" w:hAnsi="宋体" w:eastAsia="宋体"/>
          <w:bCs/>
          <w:sz w:val="22"/>
          <w:szCs w:val="22"/>
          <w:highlight w:val="none"/>
        </w:rPr>
        <w:t>1.5“中标人（成交人）”系指被确定为承接本项目并负责其实施的供应商；</w:t>
      </w:r>
    </w:p>
    <w:p>
      <w:pPr>
        <w:pStyle w:val="67"/>
        <w:spacing w:line="360" w:lineRule="auto"/>
        <w:ind w:firstLine="442" w:firstLineChars="200"/>
        <w:rPr>
          <w:rFonts w:ascii="宋体" w:hAnsi="宋体" w:eastAsia="宋体"/>
          <w:b/>
          <w:sz w:val="22"/>
          <w:szCs w:val="22"/>
          <w:highlight w:val="none"/>
          <w:u w:val="single"/>
        </w:rPr>
      </w:pPr>
      <w:r>
        <w:rPr>
          <w:rFonts w:hint="eastAsia" w:ascii="宋体" w:hAnsi="宋体" w:eastAsia="宋体"/>
          <w:b/>
          <w:sz w:val="22"/>
          <w:szCs w:val="22"/>
          <w:highlight w:val="none"/>
          <w:u w:val="single"/>
        </w:rPr>
        <w:t>2.供应商资格条件</w:t>
      </w:r>
    </w:p>
    <w:bookmarkEnd w:id="67"/>
    <w:bookmarkEnd w:id="68"/>
    <w:bookmarkEnd w:id="69"/>
    <w:bookmarkEnd w:id="70"/>
    <w:bookmarkEnd w:id="71"/>
    <w:p>
      <w:pPr>
        <w:pStyle w:val="67"/>
        <w:spacing w:line="360" w:lineRule="auto"/>
        <w:ind w:firstLine="440" w:firstLineChars="200"/>
        <w:rPr>
          <w:rFonts w:ascii="宋体" w:hAnsi="宋体" w:eastAsia="宋体"/>
          <w:sz w:val="22"/>
          <w:szCs w:val="22"/>
          <w:highlight w:val="none"/>
        </w:rPr>
      </w:pPr>
      <w:r>
        <w:rPr>
          <w:rFonts w:hint="eastAsia" w:ascii="宋体" w:hAnsi="宋体" w:eastAsia="宋体"/>
          <w:sz w:val="22"/>
          <w:szCs w:val="22"/>
          <w:highlight w:val="none"/>
        </w:rPr>
        <w:t>2.1本次采购采用本须知前附表第1.4.1项和第8.1.3项所述的资格审查方式确定合格的响应人。</w:t>
      </w:r>
      <w:bookmarkStart w:id="72" w:name="_Toc152042331"/>
      <w:bookmarkStart w:id="73" w:name="_Toc22769"/>
      <w:bookmarkStart w:id="74" w:name="_Toc152045555"/>
      <w:bookmarkStart w:id="75" w:name="_Toc144974523"/>
    </w:p>
    <w:p>
      <w:pPr>
        <w:pStyle w:val="67"/>
        <w:spacing w:line="360" w:lineRule="auto"/>
        <w:ind w:firstLine="442" w:firstLineChars="200"/>
        <w:rPr>
          <w:rFonts w:ascii="宋体" w:hAnsi="宋体" w:eastAsia="宋体"/>
          <w:b/>
          <w:sz w:val="22"/>
          <w:szCs w:val="22"/>
          <w:highlight w:val="none"/>
          <w:u w:val="single"/>
        </w:rPr>
      </w:pPr>
      <w:r>
        <w:rPr>
          <w:rFonts w:hint="eastAsia" w:ascii="宋体" w:hAnsi="宋体" w:eastAsia="宋体"/>
          <w:b/>
          <w:sz w:val="22"/>
          <w:szCs w:val="22"/>
          <w:highlight w:val="none"/>
          <w:u w:val="single"/>
        </w:rPr>
        <w:t>3.响应费用</w:t>
      </w:r>
    </w:p>
    <w:p>
      <w:pPr>
        <w:pStyle w:val="67"/>
        <w:spacing w:line="360" w:lineRule="auto"/>
        <w:ind w:firstLine="440" w:firstLineChars="200"/>
        <w:rPr>
          <w:rFonts w:ascii="宋体" w:hAnsi="宋体" w:eastAsia="宋体"/>
          <w:sz w:val="22"/>
          <w:szCs w:val="22"/>
          <w:highlight w:val="none"/>
        </w:rPr>
      </w:pPr>
      <w:r>
        <w:rPr>
          <w:rFonts w:hint="eastAsia" w:ascii="宋体" w:hAnsi="宋体" w:eastAsia="宋体"/>
          <w:sz w:val="22"/>
          <w:szCs w:val="22"/>
          <w:highlight w:val="none"/>
        </w:rPr>
        <w:t>3.1 响应人自行承担所有与参加响应有关的费用。</w:t>
      </w:r>
      <w:bookmarkEnd w:id="72"/>
      <w:bookmarkEnd w:id="73"/>
      <w:bookmarkEnd w:id="74"/>
      <w:bookmarkEnd w:id="75"/>
    </w:p>
    <w:p>
      <w:pPr>
        <w:pStyle w:val="67"/>
        <w:numPr>
          <w:ilvl w:val="0"/>
          <w:numId w:val="3"/>
        </w:numPr>
        <w:spacing w:line="360" w:lineRule="auto"/>
        <w:ind w:firstLine="442" w:firstLineChars="200"/>
        <w:rPr>
          <w:rFonts w:ascii="宋体" w:hAnsi="宋体" w:eastAsia="宋体"/>
          <w:b/>
          <w:sz w:val="22"/>
          <w:szCs w:val="22"/>
          <w:highlight w:val="none"/>
          <w:u w:val="single"/>
        </w:rPr>
      </w:pPr>
      <w:r>
        <w:rPr>
          <w:rFonts w:hint="eastAsia" w:ascii="宋体" w:hAnsi="宋体" w:eastAsia="宋体"/>
          <w:b/>
          <w:sz w:val="22"/>
          <w:szCs w:val="22"/>
          <w:highlight w:val="none"/>
          <w:u w:val="single"/>
        </w:rPr>
        <w:t>报价与最终报价</w:t>
      </w:r>
    </w:p>
    <w:p>
      <w:pPr>
        <w:pStyle w:val="67"/>
        <w:spacing w:line="360" w:lineRule="auto"/>
        <w:ind w:firstLine="440" w:firstLineChars="200"/>
        <w:rPr>
          <w:rFonts w:ascii="宋体" w:hAnsi="宋体" w:eastAsia="宋体"/>
          <w:bCs/>
          <w:sz w:val="22"/>
          <w:szCs w:val="22"/>
          <w:highlight w:val="none"/>
        </w:rPr>
      </w:pPr>
      <w:r>
        <w:rPr>
          <w:rFonts w:hint="eastAsia" w:ascii="宋体" w:hAnsi="宋体" w:eastAsia="宋体"/>
          <w:bCs/>
          <w:sz w:val="22"/>
          <w:szCs w:val="22"/>
          <w:highlight w:val="none"/>
        </w:rPr>
        <w:t>4.1报价</w:t>
      </w:r>
    </w:p>
    <w:p>
      <w:pPr>
        <w:pStyle w:val="67"/>
        <w:spacing w:line="360" w:lineRule="auto"/>
        <w:ind w:firstLine="440" w:firstLineChars="200"/>
        <w:rPr>
          <w:rFonts w:ascii="宋体" w:hAnsi="宋体" w:eastAsia="宋体"/>
          <w:sz w:val="22"/>
          <w:szCs w:val="22"/>
          <w:highlight w:val="none"/>
        </w:rPr>
      </w:pPr>
      <w:r>
        <w:rPr>
          <w:rFonts w:hint="eastAsia" w:ascii="宋体" w:hAnsi="宋体" w:eastAsia="宋体"/>
          <w:sz w:val="22"/>
          <w:szCs w:val="22"/>
          <w:highlight w:val="none"/>
        </w:rPr>
        <w:t>4.1.1响应人应按谈判文件中所附的“响应文件格式”的要求填报。</w:t>
      </w:r>
    </w:p>
    <w:p>
      <w:pPr>
        <w:pStyle w:val="67"/>
        <w:spacing w:line="360" w:lineRule="auto"/>
        <w:ind w:firstLine="440" w:firstLineChars="200"/>
        <w:rPr>
          <w:rFonts w:ascii="宋体" w:hAnsi="宋体" w:eastAsia="宋体"/>
          <w:sz w:val="22"/>
          <w:szCs w:val="22"/>
          <w:highlight w:val="none"/>
        </w:rPr>
      </w:pPr>
      <w:r>
        <w:rPr>
          <w:rFonts w:hint="eastAsia" w:ascii="宋体" w:hAnsi="宋体" w:eastAsia="宋体"/>
          <w:sz w:val="22"/>
          <w:szCs w:val="22"/>
          <w:highlight w:val="none"/>
        </w:rPr>
        <w:t>4.1.2响应人按上述条款要求填写的响应报价仅限于本次响应。</w:t>
      </w:r>
    </w:p>
    <w:p>
      <w:pPr>
        <w:pStyle w:val="67"/>
        <w:spacing w:line="360" w:lineRule="auto"/>
        <w:ind w:firstLine="440" w:firstLineChars="200"/>
        <w:rPr>
          <w:rFonts w:ascii="宋体" w:hAnsi="宋体" w:eastAsia="宋体"/>
          <w:sz w:val="22"/>
          <w:szCs w:val="22"/>
          <w:highlight w:val="none"/>
        </w:rPr>
      </w:pPr>
      <w:r>
        <w:rPr>
          <w:rFonts w:hint="eastAsia" w:ascii="宋体" w:hAnsi="宋体" w:eastAsia="宋体"/>
          <w:sz w:val="22"/>
          <w:szCs w:val="22"/>
          <w:highlight w:val="none"/>
        </w:rPr>
        <w:t>4.1.3响应报价以</w:t>
      </w:r>
      <w:r>
        <w:rPr>
          <w:rFonts w:hint="eastAsia" w:ascii="宋体" w:hAnsi="宋体" w:eastAsia="宋体"/>
          <w:sz w:val="22"/>
          <w:szCs w:val="22"/>
          <w:highlight w:val="none"/>
          <w:lang w:eastAsia="zh-CN"/>
        </w:rPr>
        <w:t>费率</w:t>
      </w:r>
      <w:r>
        <w:rPr>
          <w:rFonts w:hint="eastAsia" w:ascii="宋体" w:hAnsi="宋体" w:eastAsia="宋体"/>
          <w:sz w:val="22"/>
          <w:szCs w:val="22"/>
          <w:highlight w:val="none"/>
        </w:rPr>
        <w:t>计价。</w:t>
      </w:r>
    </w:p>
    <w:p>
      <w:pPr>
        <w:pStyle w:val="67"/>
        <w:spacing w:line="360" w:lineRule="auto"/>
        <w:ind w:firstLine="440" w:firstLineChars="200"/>
        <w:rPr>
          <w:rFonts w:ascii="宋体" w:hAnsi="宋体" w:eastAsia="宋体"/>
          <w:sz w:val="22"/>
          <w:szCs w:val="22"/>
          <w:highlight w:val="none"/>
        </w:rPr>
      </w:pPr>
      <w:r>
        <w:rPr>
          <w:rFonts w:hint="eastAsia" w:ascii="宋体" w:hAnsi="宋体" w:eastAsia="宋体"/>
          <w:sz w:val="22"/>
          <w:szCs w:val="22"/>
          <w:highlight w:val="none"/>
        </w:rPr>
        <w:t>4.1.4响应人应充分了解该项目的总体情况以及影响投标报价的其他要素。</w:t>
      </w:r>
    </w:p>
    <w:p>
      <w:pPr>
        <w:pStyle w:val="67"/>
        <w:spacing w:line="360" w:lineRule="auto"/>
        <w:ind w:firstLine="440" w:firstLineChars="200"/>
        <w:rPr>
          <w:rFonts w:ascii="宋体" w:hAnsi="宋体" w:eastAsia="宋体"/>
          <w:sz w:val="22"/>
          <w:szCs w:val="22"/>
          <w:highlight w:val="none"/>
        </w:rPr>
      </w:pPr>
      <w:r>
        <w:rPr>
          <w:rFonts w:hint="eastAsia" w:ascii="宋体" w:hAnsi="宋体" w:eastAsia="宋体"/>
          <w:sz w:val="22"/>
          <w:szCs w:val="22"/>
          <w:highlight w:val="none"/>
        </w:rPr>
        <w:t>4.1.5报价应是本谈判文件所确定的全部工作内容的价格体现。供应商对于谈判文件没有列出，而对系统的正常运行和维护必不可少的设备、配件、软件、线缆、及其他辅助材料，供应商有责任给予补充，并应同其他设备一并报价并包含在投标总报价中。</w:t>
      </w:r>
    </w:p>
    <w:p>
      <w:pPr>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4.1.6投保报价有算数错误的，评标委员会按以下原则对投标报价进行修正，修正的价格经供应商书面确认后具有约束力。供应商不接受修正价格的，评标委员会应当否决其投标。</w:t>
      </w:r>
    </w:p>
    <w:p>
      <w:pPr>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（1）响应文件中的大写金额与小写金额不一致的，以大写金额为准；</w:t>
      </w:r>
    </w:p>
    <w:p>
      <w:pPr>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（2）总价金额与依据单价计算出的结果不一致的，以单价金额为准修正总价，但单价金额小数点有明显错误的除外。</w:t>
      </w:r>
    </w:p>
    <w:p>
      <w:pPr>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4.1.7“预算价”指本次采购项目的招标控制价，最终报价不得超过预算价。</w:t>
      </w:r>
    </w:p>
    <w:p>
      <w:pPr>
        <w:snapToGrid w:val="0"/>
        <w:spacing w:line="360" w:lineRule="auto"/>
        <w:ind w:firstLine="440" w:firstLineChars="200"/>
        <w:rPr>
          <w:rFonts w:ascii="宋体" w:hAnsi="宋体" w:cs="宋体"/>
          <w:bCs/>
          <w:sz w:val="22"/>
          <w:szCs w:val="22"/>
          <w:highlight w:val="none"/>
        </w:rPr>
      </w:pPr>
      <w:r>
        <w:rPr>
          <w:rFonts w:hint="eastAsia" w:ascii="宋体" w:hAnsi="宋体" w:cs="宋体"/>
          <w:bCs/>
          <w:sz w:val="22"/>
          <w:szCs w:val="22"/>
          <w:highlight w:val="none"/>
        </w:rPr>
        <w:t>4.2最终报价：</w:t>
      </w:r>
    </w:p>
    <w:p>
      <w:pPr>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4.2.1本次竞争性谈判有两次报价，第一次报价为响应书书面报价，第二次报价为有效响应人在谈判现场报价（谈判现场必须由法定代表或法人授权人现场报价，否则该次报价无效），第二次报价不得高于第一次报价。</w:t>
      </w:r>
    </w:p>
    <w:p>
      <w:pPr>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4.2.2供应商最后报价相同的，再次报价；</w:t>
      </w:r>
    </w:p>
    <w:p>
      <w:pPr>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4.2.3供应商最后报价中出现下列情况的本次报价无效：</w:t>
      </w:r>
    </w:p>
    <w:p>
      <w:pPr>
        <w:pStyle w:val="67"/>
        <w:spacing w:line="360" w:lineRule="auto"/>
        <w:ind w:firstLine="440" w:firstLineChars="200"/>
        <w:rPr>
          <w:rFonts w:ascii="宋体" w:hAnsi="宋体" w:eastAsia="宋体"/>
          <w:sz w:val="22"/>
          <w:szCs w:val="22"/>
          <w:highlight w:val="none"/>
        </w:rPr>
      </w:pPr>
      <w:r>
        <w:rPr>
          <w:rFonts w:hint="eastAsia" w:ascii="宋体" w:hAnsi="宋体" w:eastAsia="宋体"/>
          <w:sz w:val="22"/>
          <w:szCs w:val="22"/>
          <w:highlight w:val="none"/>
        </w:rPr>
        <w:t>（1）谈判现场非法定代表人或授权委托人现场报价的；</w:t>
      </w:r>
    </w:p>
    <w:p>
      <w:pPr>
        <w:pStyle w:val="67"/>
        <w:spacing w:line="360" w:lineRule="auto"/>
        <w:ind w:firstLine="440" w:firstLineChars="200"/>
        <w:rPr>
          <w:rFonts w:ascii="宋体" w:hAnsi="宋体" w:eastAsia="宋体"/>
          <w:sz w:val="22"/>
          <w:szCs w:val="22"/>
          <w:highlight w:val="none"/>
        </w:rPr>
      </w:pPr>
      <w:r>
        <w:rPr>
          <w:rFonts w:hint="eastAsia" w:ascii="宋体" w:hAnsi="宋体" w:eastAsia="宋体"/>
          <w:sz w:val="22"/>
          <w:szCs w:val="22"/>
          <w:highlight w:val="none"/>
        </w:rPr>
        <w:t>（2）未按规定时间提交最后报价的；</w:t>
      </w:r>
    </w:p>
    <w:p>
      <w:pPr>
        <w:pStyle w:val="67"/>
        <w:spacing w:line="360" w:lineRule="auto"/>
        <w:ind w:firstLine="440" w:firstLineChars="200"/>
        <w:rPr>
          <w:rFonts w:ascii="宋体" w:hAnsi="宋体" w:eastAsia="宋体"/>
          <w:sz w:val="22"/>
          <w:szCs w:val="22"/>
          <w:highlight w:val="none"/>
        </w:rPr>
      </w:pPr>
      <w:r>
        <w:rPr>
          <w:rFonts w:hint="eastAsia" w:ascii="宋体" w:hAnsi="宋体" w:eastAsia="宋体"/>
          <w:sz w:val="22"/>
          <w:szCs w:val="22"/>
          <w:highlight w:val="none"/>
        </w:rPr>
        <w:t>（3）有选择性报价的。</w:t>
      </w:r>
    </w:p>
    <w:p>
      <w:pPr>
        <w:pStyle w:val="67"/>
        <w:spacing w:line="360" w:lineRule="auto"/>
        <w:ind w:firstLine="440" w:firstLineChars="200"/>
        <w:rPr>
          <w:rFonts w:ascii="宋体" w:hAnsi="宋体" w:eastAsia="宋体"/>
          <w:sz w:val="22"/>
          <w:szCs w:val="22"/>
          <w:highlight w:val="none"/>
        </w:rPr>
      </w:pPr>
      <w:r>
        <w:rPr>
          <w:rFonts w:hint="eastAsia" w:ascii="宋体" w:hAnsi="宋体" w:eastAsia="宋体"/>
          <w:sz w:val="22"/>
          <w:szCs w:val="22"/>
          <w:highlight w:val="none"/>
        </w:rPr>
        <w:t>4.3小微企业价格折扣</w:t>
      </w:r>
    </w:p>
    <w:p>
      <w:pPr>
        <w:pStyle w:val="67"/>
        <w:spacing w:line="360" w:lineRule="auto"/>
        <w:ind w:firstLine="440" w:firstLineChars="200"/>
        <w:rPr>
          <w:rFonts w:ascii="宋体" w:hAnsi="宋体" w:eastAsia="宋体"/>
          <w:sz w:val="22"/>
          <w:szCs w:val="22"/>
          <w:highlight w:val="none"/>
        </w:rPr>
      </w:pPr>
      <w:r>
        <w:rPr>
          <w:rFonts w:hint="eastAsia" w:ascii="宋体" w:hAnsi="宋体" w:eastAsia="宋体"/>
          <w:sz w:val="22"/>
          <w:szCs w:val="22"/>
          <w:highlight w:val="none"/>
        </w:rPr>
        <w:t>4.3.1 根据《政府采购促进中小企业发展暂行办法》等相关文件要求：对小型、微型企业及监狱企业、残疾人福利性单位产品的价格给予</w:t>
      </w:r>
      <w:r>
        <w:rPr>
          <w:rFonts w:hint="eastAsia" w:ascii="宋体" w:hAnsi="宋体" w:eastAsia="宋体"/>
          <w:sz w:val="22"/>
          <w:szCs w:val="22"/>
          <w:highlight w:val="none"/>
          <w:lang w:val="en-US" w:eastAsia="zh-CN"/>
        </w:rPr>
        <w:t>5</w:t>
      </w:r>
      <w:r>
        <w:rPr>
          <w:rFonts w:hint="eastAsia" w:ascii="宋体" w:hAnsi="宋体" w:eastAsia="宋体"/>
          <w:sz w:val="22"/>
          <w:szCs w:val="22"/>
          <w:highlight w:val="none"/>
        </w:rPr>
        <w:t>%的扣除，用扣除后的价格参与评审。计算结果保留小数点后 2 位（采用四舍五入法）。</w:t>
      </w:r>
    </w:p>
    <w:p>
      <w:pPr>
        <w:pStyle w:val="67"/>
        <w:spacing w:line="360" w:lineRule="auto"/>
        <w:ind w:firstLine="440" w:firstLineChars="200"/>
        <w:rPr>
          <w:rFonts w:ascii="宋体" w:hAnsi="宋体" w:eastAsia="宋体"/>
          <w:sz w:val="22"/>
          <w:szCs w:val="22"/>
          <w:highlight w:val="none"/>
        </w:rPr>
      </w:pPr>
      <w:r>
        <w:rPr>
          <w:rFonts w:hint="eastAsia" w:ascii="宋体" w:hAnsi="宋体" w:eastAsia="宋体"/>
          <w:sz w:val="22"/>
          <w:szCs w:val="22"/>
          <w:highlight w:val="none"/>
        </w:rPr>
        <w:t>4.3.2 属于小微企业、监狱企业、残疾人福利性单位产品的供应商，以最后报价和初次报价的比例计算产品的价格，按照折扣后的价格参与评审（监狱企业、残疾人福利性单位视同小微企业）</w:t>
      </w:r>
    </w:p>
    <w:p>
      <w:pPr>
        <w:pStyle w:val="67"/>
        <w:spacing w:line="360" w:lineRule="auto"/>
        <w:ind w:firstLine="440" w:firstLineChars="200"/>
        <w:rPr>
          <w:rFonts w:ascii="宋体" w:hAnsi="宋体" w:eastAsia="宋体"/>
          <w:sz w:val="22"/>
          <w:szCs w:val="22"/>
          <w:highlight w:val="none"/>
        </w:rPr>
      </w:pPr>
      <w:r>
        <w:rPr>
          <w:rFonts w:hint="eastAsia" w:ascii="宋体" w:hAnsi="宋体" w:eastAsia="宋体"/>
          <w:sz w:val="22"/>
          <w:szCs w:val="22"/>
          <w:highlight w:val="none"/>
        </w:rPr>
        <w:t>4.3.3 供应商若不提供中小企业声明函的，将不能享受政府采购扶持小微企业的政策。若提供其它小微企业制造的产品，应同时提供产品制造企业的《中小企业声明函》，否则不给予价格扣除。</w:t>
      </w:r>
    </w:p>
    <w:p>
      <w:pPr>
        <w:widowControl/>
        <w:tabs>
          <w:tab w:val="left" w:pos="0"/>
        </w:tabs>
        <w:spacing w:line="360" w:lineRule="auto"/>
        <w:ind w:firstLine="442" w:firstLineChars="200"/>
        <w:rPr>
          <w:rFonts w:ascii="宋体" w:hAnsi="宋体" w:cs="宋体"/>
          <w:b/>
          <w:sz w:val="22"/>
          <w:szCs w:val="22"/>
          <w:highlight w:val="none"/>
          <w:u w:val="single"/>
        </w:rPr>
      </w:pPr>
      <w:r>
        <w:rPr>
          <w:rFonts w:hint="eastAsia" w:ascii="宋体" w:hAnsi="宋体" w:cs="宋体"/>
          <w:b/>
          <w:sz w:val="22"/>
          <w:szCs w:val="22"/>
          <w:highlight w:val="none"/>
          <w:u w:val="single"/>
        </w:rPr>
        <w:t>5.响应有效期</w:t>
      </w:r>
    </w:p>
    <w:p>
      <w:pPr>
        <w:widowControl/>
        <w:tabs>
          <w:tab w:val="left" w:pos="0"/>
        </w:tabs>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5.1响应有效期60日历天，从投标截止时间算起。响应文件应保持有效。响应人承诺的响应有效期短于此规定时间的，将被视为非响应性响应而予以拒绝。</w:t>
      </w:r>
    </w:p>
    <w:p>
      <w:pPr>
        <w:widowControl/>
        <w:tabs>
          <w:tab w:val="left" w:pos="0"/>
        </w:tabs>
        <w:spacing w:line="360" w:lineRule="auto"/>
        <w:rPr>
          <w:rFonts w:ascii="宋体" w:hAnsi="宋体" w:cs="宋体"/>
          <w:sz w:val="22"/>
          <w:szCs w:val="22"/>
          <w:highlight w:val="none"/>
        </w:rPr>
      </w:pPr>
    </w:p>
    <w:p>
      <w:pPr>
        <w:widowControl/>
        <w:numPr>
          <w:ilvl w:val="0"/>
          <w:numId w:val="4"/>
        </w:numPr>
        <w:tabs>
          <w:tab w:val="left" w:pos="0"/>
        </w:tabs>
        <w:spacing w:line="400" w:lineRule="exact"/>
        <w:jc w:val="center"/>
        <w:rPr>
          <w:rFonts w:ascii="宋体" w:hAnsi="宋体" w:cs="宋体"/>
          <w:b/>
          <w:sz w:val="28"/>
          <w:szCs w:val="28"/>
          <w:highlight w:val="none"/>
        </w:rPr>
      </w:pPr>
      <w:r>
        <w:rPr>
          <w:rFonts w:hint="eastAsia" w:ascii="宋体" w:hAnsi="宋体" w:cs="宋体"/>
          <w:b/>
          <w:sz w:val="28"/>
          <w:szCs w:val="28"/>
          <w:highlight w:val="none"/>
        </w:rPr>
        <w:t>谈判文件的澄清和修改</w:t>
      </w:r>
    </w:p>
    <w:p>
      <w:pPr>
        <w:widowControl/>
        <w:tabs>
          <w:tab w:val="left" w:pos="0"/>
        </w:tabs>
        <w:spacing w:line="400" w:lineRule="exact"/>
        <w:rPr>
          <w:rFonts w:ascii="宋体" w:hAnsi="宋体" w:cs="宋体"/>
          <w:b/>
          <w:sz w:val="28"/>
          <w:szCs w:val="28"/>
          <w:highlight w:val="none"/>
        </w:rPr>
      </w:pPr>
    </w:p>
    <w:p>
      <w:pPr>
        <w:widowControl/>
        <w:tabs>
          <w:tab w:val="left" w:pos="0"/>
        </w:tabs>
        <w:spacing w:line="400" w:lineRule="exact"/>
        <w:ind w:firstLine="442" w:firstLineChars="200"/>
        <w:rPr>
          <w:rFonts w:ascii="宋体" w:hAnsi="宋体" w:cs="宋体"/>
          <w:b/>
          <w:sz w:val="22"/>
          <w:szCs w:val="22"/>
          <w:highlight w:val="none"/>
          <w:u w:val="single"/>
        </w:rPr>
      </w:pPr>
      <w:r>
        <w:rPr>
          <w:rFonts w:hint="eastAsia" w:ascii="宋体" w:hAnsi="宋体" w:cs="宋体"/>
          <w:b/>
          <w:sz w:val="22"/>
          <w:szCs w:val="22"/>
          <w:highlight w:val="none"/>
          <w:u w:val="single"/>
        </w:rPr>
        <w:t>6.响应人应认真阅读和充分理解谈判文件中所有的内容。</w:t>
      </w:r>
    </w:p>
    <w:p>
      <w:pPr>
        <w:widowControl/>
        <w:tabs>
          <w:tab w:val="left" w:pos="0"/>
        </w:tabs>
        <w:spacing w:line="400" w:lineRule="exact"/>
        <w:ind w:firstLine="440" w:firstLineChars="200"/>
        <w:rPr>
          <w:rFonts w:ascii="宋体" w:hAnsi="宋体" w:cs="宋体"/>
          <w:sz w:val="22"/>
          <w:szCs w:val="22"/>
          <w:highlight w:val="none"/>
        </w:rPr>
      </w:pPr>
      <w:r>
        <w:rPr>
          <w:rFonts w:hint="eastAsia" w:ascii="宋体" w:hAnsi="宋体" w:cs="宋体"/>
          <w:sz w:val="22"/>
          <w:szCs w:val="22"/>
          <w:highlight w:val="none"/>
        </w:rPr>
        <w:t>6.1如果响应没有满足本谈判文件的有关要求，其风险由响应人自行承担。</w:t>
      </w:r>
    </w:p>
    <w:p>
      <w:pPr>
        <w:widowControl/>
        <w:tabs>
          <w:tab w:val="left" w:pos="0"/>
        </w:tabs>
        <w:spacing w:line="400" w:lineRule="exact"/>
        <w:ind w:firstLine="442" w:firstLineChars="200"/>
        <w:rPr>
          <w:rFonts w:ascii="宋体" w:hAnsi="宋体" w:cs="宋体"/>
          <w:b/>
          <w:sz w:val="22"/>
          <w:szCs w:val="22"/>
          <w:highlight w:val="none"/>
          <w:u w:val="single"/>
        </w:rPr>
      </w:pPr>
      <w:r>
        <w:rPr>
          <w:rFonts w:hint="eastAsia" w:ascii="宋体" w:hAnsi="宋体" w:cs="宋体"/>
          <w:b/>
          <w:sz w:val="22"/>
          <w:szCs w:val="22"/>
          <w:highlight w:val="none"/>
          <w:u w:val="single"/>
        </w:rPr>
        <w:t>7.谈判文件的答疑、解释</w:t>
      </w:r>
    </w:p>
    <w:p>
      <w:pPr>
        <w:widowControl/>
        <w:tabs>
          <w:tab w:val="left" w:pos="0"/>
        </w:tabs>
        <w:spacing w:line="400" w:lineRule="exact"/>
        <w:ind w:firstLine="440" w:firstLineChars="200"/>
        <w:rPr>
          <w:rFonts w:ascii="宋体" w:hAnsi="宋体" w:cs="宋体"/>
          <w:sz w:val="22"/>
          <w:szCs w:val="22"/>
          <w:highlight w:val="none"/>
        </w:rPr>
      </w:pPr>
      <w:r>
        <w:rPr>
          <w:rFonts w:hint="eastAsia" w:ascii="宋体" w:hAnsi="宋体" w:cs="宋体"/>
          <w:sz w:val="22"/>
          <w:szCs w:val="22"/>
          <w:highlight w:val="none"/>
        </w:rPr>
        <w:t>7.1 响应人有权要求采购人对谈判文件中的有关问题进行答疑、解释。</w:t>
      </w:r>
    </w:p>
    <w:p>
      <w:pPr>
        <w:widowControl/>
        <w:tabs>
          <w:tab w:val="left" w:pos="0"/>
        </w:tabs>
        <w:spacing w:line="400" w:lineRule="exact"/>
        <w:ind w:firstLine="440" w:firstLineChars="200"/>
        <w:rPr>
          <w:rFonts w:ascii="宋体" w:hAnsi="宋体" w:cs="宋体"/>
          <w:sz w:val="22"/>
          <w:szCs w:val="22"/>
          <w:highlight w:val="none"/>
        </w:rPr>
      </w:pPr>
      <w:r>
        <w:rPr>
          <w:rFonts w:hint="eastAsia" w:ascii="宋体" w:hAnsi="宋体" w:cs="宋体"/>
          <w:sz w:val="22"/>
          <w:szCs w:val="22"/>
          <w:highlight w:val="none"/>
        </w:rPr>
        <w:t>7.2 响应人对谈判书如有疑问，应在响应文件截止时间1日（北京时间）前按“竞争性谈判公告或须知前附表中”中的联系方式，以书面形式（如传真、信件等）通知采购人。采购人对在此规定时间以前收到的、且需要做出澄清的问题，以书面形式予以答复。</w:t>
      </w:r>
    </w:p>
    <w:p>
      <w:pPr>
        <w:widowControl/>
        <w:tabs>
          <w:tab w:val="left" w:pos="0"/>
        </w:tabs>
        <w:spacing w:line="400" w:lineRule="exact"/>
        <w:ind w:firstLine="442" w:firstLineChars="200"/>
        <w:rPr>
          <w:rFonts w:ascii="宋体" w:hAnsi="宋体" w:cs="宋体"/>
          <w:b/>
          <w:sz w:val="22"/>
          <w:szCs w:val="22"/>
          <w:highlight w:val="none"/>
          <w:u w:val="single"/>
        </w:rPr>
      </w:pPr>
      <w:r>
        <w:rPr>
          <w:rFonts w:hint="eastAsia" w:ascii="宋体" w:hAnsi="宋体" w:cs="宋体"/>
          <w:b/>
          <w:sz w:val="22"/>
          <w:szCs w:val="22"/>
          <w:highlight w:val="none"/>
          <w:u w:val="single"/>
        </w:rPr>
        <w:t>8.谈判文件的澄清</w:t>
      </w:r>
    </w:p>
    <w:p>
      <w:pPr>
        <w:widowControl/>
        <w:tabs>
          <w:tab w:val="left" w:pos="0"/>
        </w:tabs>
        <w:spacing w:line="400" w:lineRule="exact"/>
        <w:ind w:firstLine="440" w:firstLineChars="200"/>
        <w:rPr>
          <w:rFonts w:ascii="宋体" w:hAnsi="宋体" w:cs="宋体"/>
          <w:sz w:val="22"/>
          <w:szCs w:val="22"/>
          <w:highlight w:val="none"/>
        </w:rPr>
      </w:pPr>
      <w:r>
        <w:rPr>
          <w:rFonts w:hint="eastAsia" w:ascii="宋体" w:hAnsi="宋体" w:cs="宋体"/>
          <w:sz w:val="22"/>
          <w:szCs w:val="22"/>
          <w:highlight w:val="none"/>
        </w:rPr>
        <w:t>8.1响应人对谈判文件如有需要澄清的问题，应在响应文件截止时间1日（北京时间）前按“竞争性谈判公告或须知前附表中”中载明的地址以书面形式送交采购人。</w:t>
      </w:r>
    </w:p>
    <w:p>
      <w:pPr>
        <w:widowControl/>
        <w:tabs>
          <w:tab w:val="left" w:pos="0"/>
        </w:tabs>
        <w:spacing w:line="400" w:lineRule="exact"/>
        <w:ind w:firstLine="442" w:firstLineChars="200"/>
        <w:rPr>
          <w:rFonts w:ascii="宋体" w:hAnsi="宋体" w:cs="宋体"/>
          <w:b/>
          <w:sz w:val="22"/>
          <w:szCs w:val="22"/>
          <w:highlight w:val="none"/>
          <w:u w:val="single"/>
        </w:rPr>
      </w:pPr>
      <w:r>
        <w:rPr>
          <w:rFonts w:hint="eastAsia" w:ascii="宋体" w:hAnsi="宋体" w:cs="宋体"/>
          <w:b/>
          <w:sz w:val="22"/>
          <w:szCs w:val="22"/>
          <w:highlight w:val="none"/>
          <w:u w:val="single"/>
        </w:rPr>
        <w:t>9.谈判文件的修改</w:t>
      </w:r>
    </w:p>
    <w:p>
      <w:pPr>
        <w:widowControl/>
        <w:tabs>
          <w:tab w:val="left" w:pos="0"/>
        </w:tabs>
        <w:spacing w:line="400" w:lineRule="exact"/>
        <w:ind w:firstLine="440" w:firstLineChars="200"/>
        <w:rPr>
          <w:rFonts w:ascii="宋体" w:hAnsi="宋体" w:cs="宋体"/>
          <w:sz w:val="22"/>
          <w:szCs w:val="22"/>
          <w:highlight w:val="none"/>
        </w:rPr>
      </w:pPr>
      <w:r>
        <w:rPr>
          <w:rFonts w:hint="eastAsia" w:ascii="宋体" w:hAnsi="宋体" w:cs="宋体"/>
          <w:sz w:val="22"/>
          <w:szCs w:val="22"/>
          <w:highlight w:val="none"/>
        </w:rPr>
        <w:t>9.1采购人在响应截止日前可修改已发售的谈判文件，谈判文件的修改书将构成谈判文件的一部分，对响应人同样具有约束力。</w:t>
      </w:r>
    </w:p>
    <w:p>
      <w:pPr>
        <w:widowControl/>
        <w:tabs>
          <w:tab w:val="left" w:pos="0"/>
        </w:tabs>
        <w:spacing w:line="400" w:lineRule="exact"/>
        <w:ind w:firstLine="442" w:firstLineChars="200"/>
        <w:rPr>
          <w:rFonts w:ascii="宋体" w:hAnsi="宋体" w:cs="宋体"/>
          <w:b/>
          <w:sz w:val="22"/>
          <w:szCs w:val="22"/>
          <w:highlight w:val="none"/>
          <w:u w:val="single"/>
        </w:rPr>
      </w:pPr>
      <w:r>
        <w:rPr>
          <w:rFonts w:hint="eastAsia" w:ascii="宋体" w:hAnsi="宋体" w:cs="宋体"/>
          <w:b/>
          <w:sz w:val="22"/>
          <w:szCs w:val="22"/>
          <w:highlight w:val="none"/>
          <w:u w:val="single"/>
        </w:rPr>
        <w:t>10.谈判文件的补充</w:t>
      </w:r>
    </w:p>
    <w:p>
      <w:pPr>
        <w:pStyle w:val="67"/>
        <w:ind w:firstLine="440" w:firstLineChars="200"/>
        <w:rPr>
          <w:rFonts w:ascii="宋体" w:hAnsi="宋体" w:eastAsia="宋体"/>
          <w:sz w:val="22"/>
          <w:szCs w:val="22"/>
          <w:highlight w:val="none"/>
        </w:rPr>
      </w:pPr>
      <w:r>
        <w:rPr>
          <w:rFonts w:hint="eastAsia" w:ascii="宋体" w:hAnsi="宋体" w:eastAsia="宋体"/>
          <w:sz w:val="22"/>
          <w:szCs w:val="22"/>
          <w:highlight w:val="none"/>
        </w:rPr>
        <w:t>10.1采购人有权在响应截止日前补充谈判项目，谈判文件的补充文件将构成谈判文件的一部分，对响应人有约束力。</w:t>
      </w:r>
    </w:p>
    <w:p>
      <w:pPr>
        <w:pStyle w:val="67"/>
        <w:ind w:firstLine="442" w:firstLineChars="200"/>
        <w:rPr>
          <w:rFonts w:ascii="宋体" w:hAnsi="宋体" w:eastAsia="宋体"/>
          <w:b/>
          <w:sz w:val="22"/>
          <w:szCs w:val="22"/>
          <w:highlight w:val="none"/>
          <w:u w:val="single"/>
        </w:rPr>
      </w:pPr>
      <w:r>
        <w:rPr>
          <w:rFonts w:hint="eastAsia" w:ascii="宋体" w:hAnsi="宋体" w:eastAsia="宋体"/>
          <w:b/>
          <w:sz w:val="22"/>
          <w:szCs w:val="22"/>
          <w:highlight w:val="none"/>
          <w:u w:val="single"/>
        </w:rPr>
        <w:t>11.答疑事宜</w:t>
      </w:r>
    </w:p>
    <w:p>
      <w:pPr>
        <w:pStyle w:val="67"/>
        <w:ind w:firstLine="440" w:firstLineChars="200"/>
        <w:rPr>
          <w:rFonts w:ascii="宋体" w:hAnsi="宋体" w:eastAsia="宋体"/>
          <w:sz w:val="22"/>
          <w:szCs w:val="22"/>
          <w:highlight w:val="none"/>
        </w:rPr>
      </w:pPr>
      <w:r>
        <w:rPr>
          <w:rFonts w:hint="eastAsia" w:ascii="宋体" w:hAnsi="宋体" w:eastAsia="宋体"/>
          <w:sz w:val="22"/>
          <w:szCs w:val="22"/>
          <w:highlight w:val="none"/>
        </w:rPr>
        <w:t>11.1请各位响应人在响应文件截止时间1日（北京时间）前以书面形式提出本次谈判项目的质疑问题递交采购人和采购代理机构。</w:t>
      </w:r>
    </w:p>
    <w:p>
      <w:pPr>
        <w:pStyle w:val="67"/>
        <w:ind w:firstLine="440" w:firstLineChars="200"/>
        <w:rPr>
          <w:rFonts w:ascii="宋体" w:hAnsi="宋体" w:eastAsia="宋体"/>
          <w:sz w:val="22"/>
          <w:szCs w:val="22"/>
          <w:highlight w:val="none"/>
        </w:rPr>
      </w:pPr>
      <w:r>
        <w:rPr>
          <w:rFonts w:hint="eastAsia" w:ascii="宋体" w:hAnsi="宋体" w:eastAsia="宋体"/>
          <w:sz w:val="22"/>
          <w:szCs w:val="22"/>
          <w:highlight w:val="none"/>
        </w:rPr>
        <w:t>注：答疑回答内容，将以书面形式予以答复。</w:t>
      </w:r>
    </w:p>
    <w:p>
      <w:pPr>
        <w:rPr>
          <w:rFonts w:ascii="宋体" w:hAnsi="宋体" w:cs="宋体"/>
          <w:sz w:val="20"/>
          <w:szCs w:val="22"/>
          <w:highlight w:val="none"/>
        </w:rPr>
      </w:pPr>
    </w:p>
    <w:p>
      <w:pPr>
        <w:pStyle w:val="67"/>
        <w:outlineLvl w:val="9"/>
        <w:rPr>
          <w:rFonts w:ascii="宋体" w:hAnsi="宋体" w:eastAsia="宋体"/>
          <w:b/>
          <w:highlight w:val="none"/>
        </w:rPr>
      </w:pPr>
    </w:p>
    <w:p>
      <w:pPr>
        <w:pStyle w:val="67"/>
        <w:jc w:val="center"/>
        <w:rPr>
          <w:rFonts w:ascii="宋体" w:hAnsi="宋体" w:eastAsia="宋体"/>
          <w:b/>
          <w:sz w:val="28"/>
          <w:szCs w:val="28"/>
          <w:highlight w:val="none"/>
        </w:rPr>
      </w:pPr>
      <w:r>
        <w:rPr>
          <w:rFonts w:hint="eastAsia" w:ascii="宋体" w:hAnsi="宋体" w:eastAsia="宋体"/>
          <w:b/>
          <w:sz w:val="28"/>
          <w:szCs w:val="28"/>
          <w:highlight w:val="none"/>
        </w:rPr>
        <w:t>三、响应书的编制</w:t>
      </w:r>
    </w:p>
    <w:p>
      <w:pPr>
        <w:pStyle w:val="67"/>
        <w:outlineLvl w:val="9"/>
        <w:rPr>
          <w:rFonts w:ascii="宋体" w:hAnsi="宋体" w:eastAsia="宋体"/>
          <w:sz w:val="21"/>
          <w:szCs w:val="21"/>
          <w:highlight w:val="none"/>
        </w:rPr>
      </w:pPr>
    </w:p>
    <w:p>
      <w:pPr>
        <w:pStyle w:val="67"/>
        <w:spacing w:line="440" w:lineRule="exact"/>
        <w:ind w:firstLine="442" w:firstLineChars="200"/>
        <w:rPr>
          <w:rFonts w:ascii="宋体" w:hAnsi="宋体" w:eastAsia="宋体"/>
          <w:b/>
          <w:sz w:val="22"/>
          <w:szCs w:val="22"/>
          <w:highlight w:val="none"/>
          <w:u w:val="single"/>
        </w:rPr>
      </w:pPr>
      <w:r>
        <w:rPr>
          <w:rFonts w:hint="eastAsia" w:ascii="宋体" w:hAnsi="宋体" w:eastAsia="宋体"/>
          <w:b/>
          <w:sz w:val="22"/>
          <w:szCs w:val="22"/>
          <w:highlight w:val="none"/>
          <w:u w:val="single"/>
        </w:rPr>
        <w:t>12.响应的语言及度量衡单位</w:t>
      </w:r>
    </w:p>
    <w:p>
      <w:pPr>
        <w:pStyle w:val="67"/>
        <w:spacing w:line="440" w:lineRule="exact"/>
        <w:ind w:firstLine="440" w:firstLineChars="200"/>
        <w:rPr>
          <w:rFonts w:ascii="宋体" w:hAnsi="宋体" w:eastAsia="宋体"/>
          <w:sz w:val="22"/>
          <w:szCs w:val="22"/>
          <w:highlight w:val="none"/>
        </w:rPr>
      </w:pPr>
      <w:r>
        <w:rPr>
          <w:rFonts w:hint="eastAsia" w:ascii="宋体" w:hAnsi="宋体" w:eastAsia="宋体"/>
          <w:sz w:val="22"/>
          <w:szCs w:val="22"/>
          <w:highlight w:val="none"/>
        </w:rPr>
        <w:t>12.1 响应人的响应书以及响应人与采购人就有关响应的所有来往函电均须使用中文。</w:t>
      </w:r>
    </w:p>
    <w:p>
      <w:pPr>
        <w:pStyle w:val="67"/>
        <w:spacing w:line="440" w:lineRule="exact"/>
        <w:ind w:firstLine="440" w:firstLineChars="200"/>
        <w:rPr>
          <w:rFonts w:ascii="宋体" w:hAnsi="宋体" w:eastAsia="宋体"/>
          <w:sz w:val="22"/>
          <w:szCs w:val="22"/>
          <w:highlight w:val="none"/>
        </w:rPr>
      </w:pPr>
      <w:r>
        <w:rPr>
          <w:rFonts w:hint="eastAsia" w:ascii="宋体" w:hAnsi="宋体" w:eastAsia="宋体"/>
          <w:sz w:val="22"/>
          <w:szCs w:val="22"/>
          <w:highlight w:val="none"/>
        </w:rPr>
        <w:t>12.2 除技术要求中另有规定外，响应书所使用的度量衡均须采用法定计量单位。</w:t>
      </w:r>
    </w:p>
    <w:p>
      <w:pPr>
        <w:pStyle w:val="67"/>
        <w:spacing w:line="440" w:lineRule="exact"/>
        <w:ind w:firstLine="442" w:firstLineChars="200"/>
        <w:rPr>
          <w:rFonts w:ascii="宋体" w:hAnsi="宋体" w:eastAsia="宋体"/>
          <w:b/>
          <w:sz w:val="22"/>
          <w:szCs w:val="22"/>
          <w:highlight w:val="none"/>
          <w:u w:val="single"/>
        </w:rPr>
      </w:pPr>
      <w:r>
        <w:rPr>
          <w:rFonts w:hint="eastAsia" w:ascii="宋体" w:hAnsi="宋体" w:eastAsia="宋体"/>
          <w:b/>
          <w:sz w:val="22"/>
          <w:szCs w:val="22"/>
          <w:highlight w:val="none"/>
          <w:u w:val="single"/>
        </w:rPr>
        <w:t>13.响应书构成</w:t>
      </w:r>
    </w:p>
    <w:p>
      <w:pPr>
        <w:pStyle w:val="67"/>
        <w:spacing w:line="440" w:lineRule="exact"/>
        <w:ind w:firstLine="440" w:firstLineChars="200"/>
        <w:rPr>
          <w:rFonts w:ascii="宋体" w:hAnsi="宋体" w:eastAsia="宋体"/>
          <w:sz w:val="22"/>
          <w:szCs w:val="22"/>
          <w:highlight w:val="none"/>
        </w:rPr>
      </w:pPr>
      <w:r>
        <w:rPr>
          <w:rFonts w:hint="eastAsia" w:ascii="宋体" w:hAnsi="宋体" w:eastAsia="宋体"/>
          <w:sz w:val="22"/>
          <w:szCs w:val="22"/>
          <w:highlight w:val="none"/>
        </w:rPr>
        <w:t>13.1 响应书应包括下列全部内容：</w:t>
      </w:r>
    </w:p>
    <w:p>
      <w:pPr>
        <w:spacing w:line="44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1）</w:t>
      </w:r>
      <w:r>
        <w:rPr>
          <w:rFonts w:hint="eastAsia" w:ascii="宋体" w:hAnsi="宋体" w:cs="宋体"/>
          <w:sz w:val="22"/>
          <w:szCs w:val="22"/>
          <w:highlight w:val="none"/>
        </w:rPr>
        <w:t>响应函</w:t>
      </w:r>
    </w:p>
    <w:p>
      <w:pPr>
        <w:spacing w:line="44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2）</w:t>
      </w:r>
      <w:r>
        <w:rPr>
          <w:rFonts w:hint="eastAsia" w:ascii="宋体" w:hAnsi="宋体" w:cs="宋体"/>
          <w:sz w:val="22"/>
          <w:szCs w:val="22"/>
          <w:highlight w:val="none"/>
        </w:rPr>
        <w:t>法定代表人身份证明</w:t>
      </w:r>
    </w:p>
    <w:p>
      <w:pPr>
        <w:spacing w:line="44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3）</w:t>
      </w:r>
      <w:r>
        <w:rPr>
          <w:rFonts w:hint="eastAsia" w:ascii="宋体" w:hAnsi="宋体" w:cs="宋体"/>
          <w:sz w:val="22"/>
          <w:szCs w:val="22"/>
          <w:highlight w:val="none"/>
        </w:rPr>
        <w:t>法定代表人授权书</w:t>
      </w:r>
    </w:p>
    <w:p>
      <w:pPr>
        <w:spacing w:line="44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4）</w:t>
      </w:r>
      <w:r>
        <w:rPr>
          <w:rFonts w:hint="eastAsia" w:ascii="宋体" w:hAnsi="宋体" w:cs="宋体"/>
          <w:sz w:val="22"/>
          <w:szCs w:val="22"/>
          <w:highlight w:val="none"/>
        </w:rPr>
        <w:t>供应商资格证明材料</w:t>
      </w:r>
    </w:p>
    <w:p>
      <w:pPr>
        <w:spacing w:line="44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5）</w:t>
      </w:r>
      <w:r>
        <w:rPr>
          <w:rFonts w:hint="eastAsia" w:ascii="宋体" w:hAnsi="宋体" w:cs="宋体"/>
          <w:sz w:val="22"/>
          <w:szCs w:val="22"/>
          <w:highlight w:val="none"/>
        </w:rPr>
        <w:t>初次报价一览表</w:t>
      </w:r>
    </w:p>
    <w:p>
      <w:pPr>
        <w:spacing w:line="440" w:lineRule="exact"/>
        <w:ind w:firstLine="440" w:firstLineChars="200"/>
        <w:rPr>
          <w:rFonts w:hint="eastAsia" w:ascii="宋体" w:hAnsi="宋体" w:cs="宋体"/>
          <w:sz w:val="22"/>
          <w:szCs w:val="22"/>
          <w:highlight w:val="none"/>
          <w:lang w:val="zh-CN"/>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6）</w:t>
      </w:r>
      <w:r>
        <w:rPr>
          <w:rFonts w:hint="eastAsia" w:ascii="宋体" w:hAnsi="宋体" w:cs="宋体"/>
          <w:sz w:val="22"/>
          <w:szCs w:val="22"/>
          <w:highlight w:val="none"/>
          <w:lang w:val="zh-CN"/>
        </w:rPr>
        <w:t>已标价的工程量清单</w:t>
      </w:r>
    </w:p>
    <w:p>
      <w:pPr>
        <w:spacing w:line="440" w:lineRule="exact"/>
        <w:ind w:firstLine="440" w:firstLineChars="200"/>
        <w:rPr>
          <w:rFonts w:hint="eastAsia" w:ascii="宋体" w:hAnsi="宋体" w:cs="宋体"/>
          <w:sz w:val="22"/>
          <w:szCs w:val="22"/>
          <w:highlight w:val="none"/>
          <w:lang w:val="zh-CN"/>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7）</w:t>
      </w:r>
      <w:r>
        <w:rPr>
          <w:rFonts w:hint="eastAsia" w:ascii="宋体" w:hAnsi="宋体" w:cs="宋体"/>
          <w:sz w:val="22"/>
          <w:szCs w:val="22"/>
          <w:highlight w:val="none"/>
          <w:lang w:val="zh-CN"/>
        </w:rPr>
        <w:t>项目管理机构组成表</w:t>
      </w:r>
    </w:p>
    <w:p>
      <w:pPr>
        <w:spacing w:line="440" w:lineRule="exact"/>
        <w:ind w:firstLine="440" w:firstLineChars="200"/>
        <w:rPr>
          <w:rFonts w:hint="eastAsia" w:ascii="宋体" w:hAnsi="宋体" w:cs="宋体"/>
          <w:sz w:val="22"/>
          <w:szCs w:val="22"/>
          <w:highlight w:val="none"/>
          <w:lang w:val="zh-CN"/>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8）</w:t>
      </w:r>
      <w:r>
        <w:rPr>
          <w:rFonts w:hint="eastAsia" w:ascii="宋体" w:hAnsi="宋体" w:cs="宋体"/>
          <w:sz w:val="22"/>
          <w:szCs w:val="22"/>
          <w:highlight w:val="none"/>
          <w:lang w:val="zh-CN"/>
        </w:rPr>
        <w:t>中小企业证明材料</w:t>
      </w:r>
    </w:p>
    <w:p>
      <w:pPr>
        <w:spacing w:line="440" w:lineRule="exact"/>
        <w:ind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9）其他需要提供的资料</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以及根据谈判文件要求响应人填写和提交的所有其它资料。</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13.2响应书需按以上顺序打印胶装成册。</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13.3响应书的格式详见本谈判文件第六章。</w:t>
      </w:r>
    </w:p>
    <w:p>
      <w:pPr>
        <w:spacing w:line="44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13.4 响应人必须对其响应书的真实性与准确性负责。响应人一旦成交，其响应书将作为合同的重要组成部分。</w:t>
      </w:r>
    </w:p>
    <w:p>
      <w:pPr>
        <w:widowControl/>
        <w:tabs>
          <w:tab w:val="left" w:pos="0"/>
        </w:tabs>
        <w:spacing w:line="400" w:lineRule="exact"/>
        <w:ind w:firstLine="442" w:firstLineChars="200"/>
        <w:rPr>
          <w:rFonts w:hint="default" w:ascii="宋体" w:hAnsi="宋体" w:cs="宋体"/>
          <w:b/>
          <w:sz w:val="22"/>
          <w:szCs w:val="22"/>
          <w:highlight w:val="none"/>
          <w:u w:val="single"/>
          <w:lang w:val="en-US" w:eastAsia="zh-CN"/>
        </w:rPr>
      </w:pPr>
      <w:r>
        <w:rPr>
          <w:rFonts w:hint="eastAsia" w:ascii="宋体" w:hAnsi="宋体" w:cs="宋体"/>
          <w:b/>
          <w:sz w:val="22"/>
          <w:szCs w:val="22"/>
          <w:highlight w:val="none"/>
          <w:u w:val="single"/>
          <w:lang w:val="en-US" w:eastAsia="zh-CN"/>
        </w:rPr>
        <w:t>14.</w:t>
      </w:r>
      <w:r>
        <w:rPr>
          <w:rFonts w:hint="eastAsia" w:ascii="宋体" w:hAnsi="宋体" w:cs="宋体"/>
          <w:b/>
          <w:sz w:val="22"/>
          <w:szCs w:val="22"/>
          <w:highlight w:val="none"/>
          <w:u w:val="single"/>
        </w:rPr>
        <w:t>响应文件的编写</w:t>
      </w:r>
    </w:p>
    <w:p>
      <w:pPr>
        <w:pStyle w:val="67"/>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14</w:t>
      </w:r>
      <w:r>
        <w:rPr>
          <w:rFonts w:hint="eastAsia" w:ascii="宋体" w:hAnsi="宋体" w:eastAsia="宋体" w:cs="宋体"/>
          <w:sz w:val="22"/>
          <w:szCs w:val="22"/>
          <w:highlight w:val="none"/>
        </w:rPr>
        <w:t>.1响应性文件应按谈判文件的要求采用A4纸中文编写，书面内容不得有加行、涂抹或改写。</w:t>
      </w:r>
    </w:p>
    <w:p>
      <w:pPr>
        <w:pStyle w:val="67"/>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14</w:t>
      </w:r>
      <w:r>
        <w:rPr>
          <w:rFonts w:hint="eastAsia" w:ascii="宋体" w:hAnsi="宋体" w:eastAsia="宋体" w:cs="宋体"/>
          <w:sz w:val="22"/>
          <w:szCs w:val="22"/>
          <w:highlight w:val="none"/>
        </w:rPr>
        <w:t>.2 供应商应仔细阅读本文件的所有内容，并保证所提供的全部资料真实有效。</w:t>
      </w:r>
    </w:p>
    <w:p>
      <w:pPr>
        <w:pStyle w:val="67"/>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14</w:t>
      </w:r>
      <w:r>
        <w:rPr>
          <w:rFonts w:hint="eastAsia" w:ascii="宋体" w:hAnsi="宋体" w:eastAsia="宋体" w:cs="宋体"/>
          <w:sz w:val="22"/>
          <w:szCs w:val="22"/>
          <w:highlight w:val="none"/>
        </w:rPr>
        <w:t>.3响应文件应包括的内容详见本文件“第</w:t>
      </w:r>
      <w:r>
        <w:rPr>
          <w:rFonts w:hint="eastAsia" w:ascii="宋体" w:hAnsi="宋体" w:eastAsia="宋体" w:cs="宋体"/>
          <w:sz w:val="22"/>
          <w:szCs w:val="22"/>
          <w:highlight w:val="none"/>
          <w:lang w:eastAsia="zh-CN"/>
        </w:rPr>
        <w:t>六</w:t>
      </w:r>
      <w:r>
        <w:rPr>
          <w:rFonts w:hint="eastAsia" w:ascii="宋体" w:hAnsi="宋体" w:eastAsia="宋体" w:cs="宋体"/>
          <w:sz w:val="22"/>
          <w:szCs w:val="22"/>
          <w:highlight w:val="none"/>
        </w:rPr>
        <w:t>章 响应文件内容及格式”；</w:t>
      </w:r>
    </w:p>
    <w:p>
      <w:pPr>
        <w:pStyle w:val="67"/>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14</w:t>
      </w:r>
      <w:r>
        <w:rPr>
          <w:rFonts w:hint="eastAsia" w:ascii="宋体" w:hAnsi="宋体" w:eastAsia="宋体" w:cs="宋体"/>
          <w:sz w:val="22"/>
          <w:szCs w:val="22"/>
          <w:highlight w:val="none"/>
        </w:rPr>
        <w:t>.4除本文件另有规定外，计量单位为我国法定计量单位。</w:t>
      </w:r>
    </w:p>
    <w:p>
      <w:pPr>
        <w:spacing w:line="440" w:lineRule="exact"/>
        <w:ind w:firstLine="480" w:firstLineChars="200"/>
        <w:rPr>
          <w:rFonts w:ascii="宋体" w:hAnsi="宋体" w:cs="宋体"/>
          <w:sz w:val="24"/>
          <w:highlight w:val="none"/>
        </w:rPr>
      </w:pPr>
    </w:p>
    <w:p>
      <w:pPr>
        <w:spacing w:line="440" w:lineRule="exact"/>
        <w:jc w:val="center"/>
        <w:rPr>
          <w:highlight w:val="none"/>
        </w:rPr>
      </w:pPr>
      <w:r>
        <w:rPr>
          <w:rFonts w:hint="eastAsia" w:ascii="宋体" w:hAnsi="宋体" w:cs="宋体"/>
          <w:b/>
          <w:sz w:val="28"/>
          <w:szCs w:val="28"/>
          <w:highlight w:val="none"/>
        </w:rPr>
        <w:t>四、响应书的递交</w:t>
      </w:r>
    </w:p>
    <w:p>
      <w:pPr>
        <w:spacing w:line="440" w:lineRule="exact"/>
        <w:ind w:firstLine="442" w:firstLineChars="200"/>
        <w:rPr>
          <w:rFonts w:ascii="宋体" w:hAnsi="宋体" w:cs="宋体"/>
          <w:b/>
          <w:sz w:val="22"/>
          <w:szCs w:val="22"/>
          <w:highlight w:val="none"/>
          <w:u w:val="single"/>
        </w:rPr>
      </w:pPr>
      <w:r>
        <w:rPr>
          <w:rFonts w:hint="eastAsia" w:ascii="宋体" w:hAnsi="宋体" w:cs="宋体"/>
          <w:b/>
          <w:sz w:val="22"/>
          <w:szCs w:val="22"/>
          <w:highlight w:val="none"/>
          <w:u w:val="single"/>
        </w:rPr>
        <w:t>15.响应书的密封和标记</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15.1响应人应将响应文件的正本与所有的副本共同包装在一个密封袋中，电子版单独密封提交。如未密封完好，采购人有权拒绝其响应文件。</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15.2外层密封袋包装要求详见“竞争性谈判须知前附表”中4.1.1。</w:t>
      </w:r>
    </w:p>
    <w:p>
      <w:pPr>
        <w:spacing w:line="440" w:lineRule="exact"/>
        <w:ind w:firstLine="440" w:firstLineChars="200"/>
        <w:rPr>
          <w:rFonts w:ascii="宋体" w:hAnsi="宋体" w:cs="宋体"/>
          <w:b/>
          <w:sz w:val="22"/>
          <w:szCs w:val="22"/>
          <w:highlight w:val="none"/>
          <w:u w:val="single"/>
        </w:rPr>
      </w:pPr>
      <w:r>
        <w:rPr>
          <w:rFonts w:hint="eastAsia" w:ascii="宋体" w:hAnsi="宋体" w:cs="宋体"/>
          <w:sz w:val="22"/>
          <w:szCs w:val="22"/>
          <w:highlight w:val="none"/>
        </w:rPr>
        <w:t>15.3响应人应将所有响应文件放入标袋内密封，所有响应文件的密封袋封口处，应加贴封条并加盖单位公章。</w:t>
      </w:r>
    </w:p>
    <w:p>
      <w:pPr>
        <w:spacing w:line="440" w:lineRule="exact"/>
        <w:ind w:firstLine="442" w:firstLineChars="200"/>
        <w:rPr>
          <w:rFonts w:ascii="宋体" w:hAnsi="宋体" w:cs="宋体"/>
          <w:b/>
          <w:sz w:val="22"/>
          <w:szCs w:val="22"/>
          <w:highlight w:val="none"/>
          <w:u w:val="single"/>
        </w:rPr>
      </w:pPr>
      <w:r>
        <w:rPr>
          <w:rFonts w:hint="eastAsia" w:ascii="宋体" w:hAnsi="宋体" w:cs="宋体"/>
          <w:b/>
          <w:sz w:val="22"/>
          <w:szCs w:val="22"/>
          <w:highlight w:val="none"/>
          <w:u w:val="single"/>
        </w:rPr>
        <w:t>16.响应书递交截止时间及地点</w:t>
      </w:r>
    </w:p>
    <w:p>
      <w:pPr>
        <w:pStyle w:val="67"/>
        <w:ind w:firstLine="440" w:firstLineChars="200"/>
        <w:rPr>
          <w:rFonts w:ascii="宋体" w:hAnsi="宋体" w:eastAsia="宋体"/>
          <w:sz w:val="22"/>
          <w:szCs w:val="22"/>
          <w:highlight w:val="none"/>
        </w:rPr>
      </w:pPr>
      <w:r>
        <w:rPr>
          <w:rFonts w:hint="eastAsia" w:ascii="宋体" w:hAnsi="宋体" w:eastAsia="宋体"/>
          <w:sz w:val="22"/>
          <w:szCs w:val="22"/>
          <w:highlight w:val="none"/>
        </w:rPr>
        <w:t>16.1投标人应在“递交投标文件截止时间（开标时间）”前递交至“递交投标文件地点（开标地点）”投标文件逾期送达的或者未送达指定地点的，将不予受理。</w:t>
      </w:r>
    </w:p>
    <w:p>
      <w:pPr>
        <w:pStyle w:val="67"/>
        <w:ind w:firstLine="440" w:firstLineChars="200"/>
        <w:rPr>
          <w:rFonts w:ascii="宋体" w:hAnsi="宋体" w:eastAsia="宋体"/>
          <w:sz w:val="22"/>
          <w:szCs w:val="22"/>
          <w:highlight w:val="none"/>
        </w:rPr>
      </w:pPr>
      <w:r>
        <w:rPr>
          <w:rFonts w:hint="eastAsia" w:ascii="宋体" w:hAnsi="宋体" w:eastAsia="宋体"/>
          <w:sz w:val="22"/>
          <w:szCs w:val="22"/>
          <w:highlight w:val="none"/>
        </w:rPr>
        <w:t>16.2招标采购单位可以延长投标截止时间，在这种情况下，招标采购单位和投标人的权利及义务将受到新的截止时间的约束。</w:t>
      </w:r>
    </w:p>
    <w:p>
      <w:pPr>
        <w:pStyle w:val="67"/>
        <w:ind w:firstLine="440" w:firstLineChars="200"/>
        <w:rPr>
          <w:rFonts w:ascii="宋体" w:hAnsi="宋体" w:eastAsia="宋体"/>
          <w:sz w:val="22"/>
          <w:szCs w:val="22"/>
          <w:highlight w:val="none"/>
        </w:rPr>
      </w:pPr>
      <w:r>
        <w:rPr>
          <w:rFonts w:hint="eastAsia" w:ascii="宋体" w:hAnsi="宋体" w:eastAsia="宋体"/>
          <w:sz w:val="22"/>
          <w:szCs w:val="22"/>
          <w:highlight w:val="none"/>
        </w:rPr>
        <w:t>16.</w:t>
      </w:r>
      <w:r>
        <w:rPr>
          <w:rFonts w:hint="eastAsia" w:ascii="宋体" w:hAnsi="宋体" w:eastAsia="宋体"/>
          <w:sz w:val="22"/>
          <w:szCs w:val="22"/>
          <w:highlight w:val="none"/>
          <w:lang w:val="en-US" w:eastAsia="zh-CN"/>
        </w:rPr>
        <w:t>3</w:t>
      </w:r>
      <w:r>
        <w:rPr>
          <w:rFonts w:hint="eastAsia" w:ascii="宋体" w:hAnsi="宋体" w:eastAsia="宋体"/>
          <w:sz w:val="22"/>
          <w:szCs w:val="22"/>
          <w:highlight w:val="none"/>
        </w:rPr>
        <w:t>招标采购单位拒收在规定的投标截止时间之后递交的投标文件。</w:t>
      </w:r>
    </w:p>
    <w:p>
      <w:pPr>
        <w:spacing w:line="440" w:lineRule="exact"/>
        <w:ind w:firstLine="442" w:firstLineChars="200"/>
        <w:rPr>
          <w:rFonts w:ascii="宋体" w:hAnsi="宋体" w:cs="宋体"/>
          <w:b/>
          <w:sz w:val="22"/>
          <w:szCs w:val="22"/>
          <w:highlight w:val="none"/>
          <w:u w:val="single"/>
        </w:rPr>
      </w:pPr>
      <w:r>
        <w:rPr>
          <w:rFonts w:hint="eastAsia" w:ascii="宋体" w:hAnsi="宋体" w:cs="宋体"/>
          <w:b/>
          <w:sz w:val="22"/>
          <w:szCs w:val="22"/>
          <w:highlight w:val="none"/>
          <w:u w:val="single"/>
        </w:rPr>
        <w:t>17.迟交的响应书</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17.1采购人拒绝接受迟交的响应书</w:t>
      </w:r>
    </w:p>
    <w:p>
      <w:pPr>
        <w:spacing w:line="440" w:lineRule="exact"/>
        <w:ind w:firstLine="442" w:firstLineChars="200"/>
        <w:rPr>
          <w:rFonts w:ascii="宋体" w:hAnsi="宋体" w:cs="宋体"/>
          <w:b/>
          <w:sz w:val="22"/>
          <w:szCs w:val="22"/>
          <w:highlight w:val="none"/>
          <w:u w:val="single"/>
        </w:rPr>
      </w:pPr>
      <w:r>
        <w:rPr>
          <w:rFonts w:hint="eastAsia" w:ascii="宋体" w:hAnsi="宋体" w:cs="宋体"/>
          <w:b/>
          <w:sz w:val="22"/>
          <w:szCs w:val="22"/>
          <w:highlight w:val="none"/>
          <w:u w:val="single"/>
        </w:rPr>
        <w:t>18.响应书的修改和撤回</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18.1响应人在递交响应书后，可以在规定的响应截止时间前修改或撤回其响应书。但这种修改和撤回，必须以书面形式通知采购人。</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18.2响应人的修改书或撤回通知书，应由法定代表人或其授权代表签署。</w:t>
      </w:r>
    </w:p>
    <w:p>
      <w:pPr>
        <w:spacing w:line="440" w:lineRule="exact"/>
        <w:rPr>
          <w:rFonts w:ascii="宋体" w:hAnsi="宋体" w:cs="宋体"/>
          <w:b/>
          <w:sz w:val="24"/>
          <w:szCs w:val="24"/>
          <w:highlight w:val="none"/>
        </w:rPr>
      </w:pPr>
    </w:p>
    <w:p>
      <w:pPr>
        <w:spacing w:line="440" w:lineRule="exact"/>
        <w:jc w:val="center"/>
        <w:rPr>
          <w:rFonts w:ascii="宋体" w:hAnsi="宋体" w:cs="宋体"/>
          <w:b/>
          <w:sz w:val="28"/>
          <w:szCs w:val="28"/>
          <w:highlight w:val="none"/>
        </w:rPr>
      </w:pPr>
      <w:r>
        <w:rPr>
          <w:rFonts w:hint="eastAsia" w:ascii="宋体" w:hAnsi="宋体" w:cs="宋体"/>
          <w:b/>
          <w:sz w:val="28"/>
          <w:szCs w:val="28"/>
          <w:highlight w:val="none"/>
        </w:rPr>
        <w:t>五、谈  判</w:t>
      </w:r>
    </w:p>
    <w:p>
      <w:pPr>
        <w:spacing w:line="440" w:lineRule="exact"/>
        <w:ind w:firstLine="442" w:firstLineChars="200"/>
        <w:rPr>
          <w:rFonts w:ascii="宋体" w:hAnsi="宋体" w:cs="宋体"/>
          <w:b/>
          <w:sz w:val="22"/>
          <w:szCs w:val="22"/>
          <w:highlight w:val="none"/>
          <w:u w:val="single"/>
        </w:rPr>
      </w:pPr>
      <w:r>
        <w:rPr>
          <w:rFonts w:hint="eastAsia" w:ascii="宋体" w:hAnsi="宋体" w:cs="宋体"/>
          <w:b/>
          <w:sz w:val="22"/>
          <w:szCs w:val="22"/>
          <w:highlight w:val="none"/>
          <w:u w:val="single"/>
        </w:rPr>
        <w:t>19.谈判开标</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19.1采购人按竞争性谈判须知前附表中规定的时间和地点组织谈判采购，响应人须派代表参加现场谈判。</w:t>
      </w:r>
    </w:p>
    <w:p>
      <w:pPr>
        <w:spacing w:line="440" w:lineRule="exact"/>
        <w:ind w:firstLine="442" w:firstLineChars="200"/>
        <w:rPr>
          <w:rFonts w:ascii="宋体" w:hAnsi="宋体" w:cs="宋体"/>
          <w:b/>
          <w:sz w:val="22"/>
          <w:szCs w:val="22"/>
          <w:highlight w:val="none"/>
          <w:u w:val="single"/>
        </w:rPr>
      </w:pPr>
      <w:r>
        <w:rPr>
          <w:rFonts w:hint="eastAsia" w:ascii="宋体" w:hAnsi="宋体" w:cs="宋体"/>
          <w:b/>
          <w:sz w:val="22"/>
          <w:szCs w:val="22"/>
          <w:highlight w:val="none"/>
          <w:u w:val="single"/>
        </w:rPr>
        <w:t>20.谈判小组</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20.1本次采购将组建谈判小组，其成员由采购人和有关技术、经济等方面的专家共三人组成，谈判小组对响应文件进行审查、质疑、评比并推荐候选成交供应商。</w:t>
      </w:r>
    </w:p>
    <w:p>
      <w:pPr>
        <w:spacing w:line="440" w:lineRule="exact"/>
        <w:ind w:firstLine="442" w:firstLineChars="200"/>
        <w:rPr>
          <w:rFonts w:ascii="宋体" w:hAnsi="宋体" w:cs="宋体"/>
          <w:b/>
          <w:sz w:val="22"/>
          <w:szCs w:val="22"/>
          <w:highlight w:val="none"/>
          <w:u w:val="single"/>
        </w:rPr>
      </w:pPr>
      <w:r>
        <w:rPr>
          <w:rFonts w:hint="eastAsia" w:ascii="宋体" w:hAnsi="宋体" w:cs="宋体"/>
          <w:b/>
          <w:sz w:val="22"/>
          <w:szCs w:val="22"/>
          <w:highlight w:val="none"/>
          <w:u w:val="single"/>
        </w:rPr>
        <w:t>21.对响应文件的审查和确定</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21.1谈判小组将审查响应文件是否完整，是否有计算错误，文件是否恰当的签署（含法定代表人签章和响应人公章）。如果用数字表示的金额和用文字表示的金额不一致，应以文字表示的金额为准；当单价与数量的乘积和总价不一致时，以单价为准，并修正总价；总价金额与单价汇总金额不一致的，以单价金额计算结果为准。若响应人拒绝接受上述修改，其响应将被拒绝。</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21.2在对响应文件进行详细评估之前，谈判小组依据响应人提供的资格证明文件审查响应人资格，不符合谈判文件要求的响应人将被视为无效响应供应商。</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21．3谈判小组将确定每一响应文件是否符合谈判文件的所有条款、条件和规定技术要求。不符合谈判文件要求的响应，将被拒绝。</w:t>
      </w:r>
    </w:p>
    <w:p>
      <w:pPr>
        <w:spacing w:line="440" w:lineRule="exact"/>
        <w:ind w:firstLine="442" w:firstLineChars="200"/>
        <w:rPr>
          <w:rFonts w:ascii="宋体" w:hAnsi="宋体" w:cs="宋体"/>
          <w:b/>
          <w:sz w:val="22"/>
          <w:szCs w:val="22"/>
          <w:highlight w:val="none"/>
          <w:u w:val="single"/>
        </w:rPr>
      </w:pPr>
      <w:r>
        <w:rPr>
          <w:rFonts w:hint="eastAsia" w:ascii="宋体" w:hAnsi="宋体" w:cs="宋体"/>
          <w:b/>
          <w:sz w:val="22"/>
          <w:szCs w:val="22"/>
          <w:highlight w:val="none"/>
          <w:u w:val="single"/>
        </w:rPr>
        <w:t>22.评审原则</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22.1坚持公平、公正地对待所有响应人；</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22.2按照同一评标程序及标准审查所有响应人的响应文件。</w:t>
      </w:r>
    </w:p>
    <w:p>
      <w:pPr>
        <w:spacing w:line="440" w:lineRule="exact"/>
        <w:ind w:firstLine="442" w:firstLineChars="200"/>
        <w:rPr>
          <w:rFonts w:ascii="宋体" w:hAnsi="宋体" w:cs="宋体"/>
          <w:b/>
          <w:sz w:val="22"/>
          <w:szCs w:val="22"/>
          <w:highlight w:val="none"/>
          <w:u w:val="single"/>
        </w:rPr>
      </w:pPr>
      <w:r>
        <w:rPr>
          <w:rFonts w:hint="eastAsia" w:ascii="宋体" w:hAnsi="宋体" w:cs="宋体"/>
          <w:b/>
          <w:sz w:val="22"/>
          <w:szCs w:val="22"/>
          <w:highlight w:val="none"/>
          <w:u w:val="single"/>
        </w:rPr>
        <w:t>23.谈判内容</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23.1在谈判过程中，谈判小组可以根据谈判文件和谈判情况实质性变动项目需求中的技术、服务要求以及合同草案条款，但不得变动谈判文件中的其他内容。实质性变动的内容，须经采购人代表确认；</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23.2对谈判文件作出的实质性变动是谈判文件的有效组成部分，谈判小组应当及时以书面形式同时通知所有参加谈判的供应商；</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23.3供应商应当按照谈判文件的变动情况和谈判小组的要求重新提交响应文件，并由其法定代表人或其授权代表人签字或加盖公章。由授权代表签字的，应当附法定代表人授权委托书。23.4谈判文件能够详细列明采购项目的的技术、服务要求的，谈判结束后，谈判小组应当要求所有商务条款和技术条款符合谈判文件要求的供应商在规定时间内提交最后报价，提交最后报价的供应商不得少于3家。最后报价是投标响应文件的有效组成部分。</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23.5谈判文件不能详细列明采购项目的的技术、服务要求，需经谈判由供应商提供最终实施方案或解决方案的，要求其在规定时间内提交最后报价；</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23.6最后报价是供应商响应文件的有效组成部分。</w:t>
      </w:r>
    </w:p>
    <w:p>
      <w:pPr>
        <w:spacing w:line="440" w:lineRule="exact"/>
        <w:ind w:firstLine="442" w:firstLineChars="200"/>
        <w:rPr>
          <w:rFonts w:ascii="宋体" w:hAnsi="宋体" w:cs="宋体"/>
          <w:b/>
          <w:sz w:val="22"/>
          <w:szCs w:val="22"/>
          <w:highlight w:val="none"/>
          <w:u w:val="single"/>
        </w:rPr>
      </w:pPr>
      <w:r>
        <w:rPr>
          <w:rFonts w:hint="eastAsia" w:ascii="宋体" w:hAnsi="宋体" w:cs="宋体"/>
          <w:b/>
          <w:sz w:val="22"/>
          <w:szCs w:val="22"/>
          <w:highlight w:val="none"/>
          <w:u w:val="single"/>
        </w:rPr>
        <w:t>24.终止竞争性谈判采购的要求：</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24.1因情况变化，不再符合规定的竞争性谈判采购方式适用情形的；</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24.2 出现影响采购公正的违法、违规行为的；</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24.3在采购过程中，符合竞争要求的供应商或者报价未超过采购预算的供应商不足3家的。但技术复杂或者性质特殊，不能确定详细规格或者具体要求的情形除外。</w:t>
      </w:r>
      <w:bookmarkStart w:id="76" w:name="_Toc406571804"/>
    </w:p>
    <w:p>
      <w:pPr>
        <w:numPr>
          <w:ilvl w:val="0"/>
          <w:numId w:val="5"/>
        </w:numPr>
        <w:spacing w:line="440" w:lineRule="exact"/>
        <w:ind w:firstLine="442" w:firstLineChars="200"/>
        <w:rPr>
          <w:rFonts w:ascii="宋体" w:hAnsi="宋体" w:eastAsia="宋体"/>
          <w:sz w:val="20"/>
          <w:szCs w:val="22"/>
          <w:highlight w:val="none"/>
        </w:rPr>
      </w:pPr>
      <w:r>
        <w:rPr>
          <w:rFonts w:hint="eastAsia" w:ascii="宋体" w:hAnsi="宋体" w:cs="宋体"/>
          <w:b/>
          <w:sz w:val="22"/>
          <w:szCs w:val="22"/>
          <w:highlight w:val="none"/>
          <w:u w:val="single"/>
        </w:rPr>
        <w:t>确定成交供应商和成交候选供应商</w:t>
      </w:r>
      <w:bookmarkEnd w:id="76"/>
    </w:p>
    <w:p>
      <w:pPr>
        <w:pStyle w:val="67"/>
        <w:ind w:firstLine="440" w:firstLineChars="200"/>
        <w:rPr>
          <w:rFonts w:hint="eastAsia" w:ascii="宋体" w:hAnsi="宋体" w:eastAsia="宋体"/>
          <w:sz w:val="22"/>
          <w:szCs w:val="22"/>
          <w:highlight w:val="none"/>
        </w:rPr>
      </w:pPr>
      <w:r>
        <w:rPr>
          <w:rFonts w:hint="eastAsia" w:ascii="宋体" w:hAnsi="宋体" w:eastAsia="宋体"/>
          <w:sz w:val="22"/>
          <w:szCs w:val="22"/>
          <w:highlight w:val="none"/>
          <w:lang w:val="en-US" w:eastAsia="zh-CN"/>
        </w:rPr>
        <w:t>25.1</w:t>
      </w:r>
      <w:r>
        <w:rPr>
          <w:rFonts w:hint="eastAsia" w:ascii="宋体" w:hAnsi="宋体" w:eastAsia="宋体"/>
          <w:sz w:val="22"/>
          <w:szCs w:val="22"/>
          <w:highlight w:val="none"/>
        </w:rPr>
        <w:t>谈判小组应当从满足谈判文件实质性响应要求的供应商中，按照最后报价由低到高的顺序提出3名成交供应商，并编写评审报告；</w:t>
      </w:r>
    </w:p>
    <w:p>
      <w:pPr>
        <w:pStyle w:val="67"/>
        <w:ind w:firstLine="440" w:firstLineChars="200"/>
        <w:rPr>
          <w:rFonts w:hint="eastAsia" w:ascii="宋体" w:hAnsi="宋体" w:eastAsia="宋体"/>
          <w:sz w:val="22"/>
          <w:szCs w:val="22"/>
          <w:highlight w:val="none"/>
        </w:rPr>
      </w:pPr>
      <w:r>
        <w:rPr>
          <w:rFonts w:hint="eastAsia" w:ascii="宋体" w:hAnsi="宋体" w:eastAsia="宋体"/>
          <w:sz w:val="22"/>
          <w:szCs w:val="22"/>
          <w:highlight w:val="none"/>
        </w:rPr>
        <w:t>25.2 成交通知书对采购人和成交供应商具有同等法律效力。成交通知书发出后，采购人改变成交结果，或者成交供应商放弃成交，应按相关法律、规章、规范性文件的要求承担相应的法律责任。</w:t>
      </w:r>
    </w:p>
    <w:p>
      <w:pPr>
        <w:pStyle w:val="67"/>
        <w:outlineLvl w:val="9"/>
        <w:rPr>
          <w:rFonts w:ascii="宋体" w:hAnsi="宋体" w:eastAsia="宋体"/>
          <w:szCs w:val="24"/>
          <w:highlight w:val="none"/>
        </w:rPr>
      </w:pPr>
    </w:p>
    <w:p>
      <w:pPr>
        <w:pStyle w:val="67"/>
        <w:jc w:val="center"/>
        <w:rPr>
          <w:rFonts w:ascii="宋体" w:hAnsi="宋体" w:eastAsia="宋体"/>
          <w:b/>
          <w:sz w:val="28"/>
          <w:szCs w:val="28"/>
          <w:highlight w:val="none"/>
        </w:rPr>
      </w:pPr>
      <w:r>
        <w:rPr>
          <w:rFonts w:hint="eastAsia" w:ascii="宋体" w:hAnsi="宋体" w:eastAsia="宋体"/>
          <w:b/>
          <w:sz w:val="28"/>
          <w:szCs w:val="28"/>
          <w:highlight w:val="none"/>
        </w:rPr>
        <w:t>六、 授予合同</w:t>
      </w:r>
    </w:p>
    <w:p>
      <w:pPr>
        <w:pStyle w:val="67"/>
        <w:ind w:firstLine="3120" w:firstLineChars="1300"/>
        <w:outlineLvl w:val="9"/>
        <w:rPr>
          <w:rFonts w:ascii="宋体" w:hAnsi="宋体" w:eastAsia="宋体"/>
          <w:highlight w:val="none"/>
        </w:rPr>
      </w:pPr>
    </w:p>
    <w:p>
      <w:pPr>
        <w:pStyle w:val="67"/>
        <w:ind w:firstLine="442" w:firstLineChars="200"/>
        <w:rPr>
          <w:rFonts w:ascii="宋体" w:hAnsi="宋体" w:eastAsia="宋体"/>
          <w:b/>
          <w:sz w:val="22"/>
          <w:szCs w:val="22"/>
          <w:highlight w:val="none"/>
          <w:u w:val="single"/>
        </w:rPr>
      </w:pPr>
      <w:r>
        <w:rPr>
          <w:rFonts w:hint="eastAsia" w:ascii="宋体" w:hAnsi="宋体" w:eastAsia="宋体"/>
          <w:b/>
          <w:sz w:val="22"/>
          <w:szCs w:val="22"/>
          <w:highlight w:val="none"/>
          <w:u w:val="single"/>
        </w:rPr>
        <w:t>26. 签订合同</w:t>
      </w:r>
    </w:p>
    <w:p>
      <w:pPr>
        <w:pStyle w:val="67"/>
        <w:ind w:firstLine="440" w:firstLineChars="200"/>
        <w:rPr>
          <w:rFonts w:ascii="宋体" w:hAnsi="宋体" w:eastAsia="宋体"/>
          <w:sz w:val="22"/>
          <w:szCs w:val="22"/>
          <w:highlight w:val="none"/>
        </w:rPr>
      </w:pPr>
      <w:r>
        <w:rPr>
          <w:rFonts w:hint="eastAsia" w:ascii="宋体" w:hAnsi="宋体" w:eastAsia="宋体"/>
          <w:sz w:val="22"/>
          <w:szCs w:val="22"/>
          <w:highlight w:val="none"/>
        </w:rPr>
        <w:t>26.1采购人与成交供应商应当在成交通知书发出之日起30日内，可照谈判文件合同范本和成交供应商递交的响应文件内容和服务要求等事项签订政府采购合同；</w:t>
      </w:r>
    </w:p>
    <w:p>
      <w:pPr>
        <w:pStyle w:val="67"/>
        <w:ind w:firstLine="440" w:firstLineChars="200"/>
        <w:rPr>
          <w:rFonts w:ascii="宋体" w:hAnsi="宋体" w:eastAsia="宋体"/>
          <w:sz w:val="22"/>
          <w:szCs w:val="22"/>
          <w:highlight w:val="none"/>
        </w:rPr>
      </w:pPr>
      <w:r>
        <w:rPr>
          <w:rFonts w:hint="eastAsia" w:ascii="宋体" w:hAnsi="宋体" w:eastAsia="宋体"/>
          <w:sz w:val="22"/>
          <w:szCs w:val="22"/>
          <w:highlight w:val="none"/>
        </w:rPr>
        <w:t>26.2本文件（含补充、修改文件）、成交人的响应文件（含答复、补充文件）均为签订采购合同的依据；</w:t>
      </w:r>
    </w:p>
    <w:p>
      <w:pPr>
        <w:pStyle w:val="67"/>
        <w:ind w:firstLine="440" w:firstLineChars="200"/>
        <w:rPr>
          <w:rFonts w:ascii="宋体" w:hAnsi="宋体" w:eastAsia="宋体"/>
          <w:sz w:val="22"/>
          <w:szCs w:val="22"/>
          <w:highlight w:val="none"/>
        </w:rPr>
      </w:pPr>
      <w:r>
        <w:rPr>
          <w:rFonts w:hint="eastAsia" w:ascii="宋体" w:hAnsi="宋体" w:eastAsia="宋体"/>
          <w:sz w:val="22"/>
          <w:szCs w:val="22"/>
          <w:highlight w:val="none"/>
        </w:rPr>
        <w:t>26.3采购人不得向成交人提出任何不合理的要求，作为签订合同的条件；不得与成交人私下订立背离合同实质性内容的协议。</w:t>
      </w:r>
    </w:p>
    <w:p>
      <w:pPr>
        <w:pStyle w:val="67"/>
        <w:ind w:firstLine="442" w:firstLineChars="200"/>
        <w:rPr>
          <w:rFonts w:ascii="宋体" w:hAnsi="宋体" w:eastAsia="宋体"/>
          <w:b/>
          <w:sz w:val="22"/>
          <w:szCs w:val="22"/>
          <w:highlight w:val="none"/>
          <w:u w:val="single"/>
        </w:rPr>
      </w:pPr>
      <w:r>
        <w:rPr>
          <w:rFonts w:hint="eastAsia" w:ascii="宋体" w:hAnsi="宋体" w:eastAsia="宋体"/>
          <w:b/>
          <w:sz w:val="22"/>
          <w:szCs w:val="22"/>
          <w:highlight w:val="none"/>
          <w:u w:val="single"/>
        </w:rPr>
        <w:t>27.</w:t>
      </w:r>
      <w:r>
        <w:rPr>
          <w:rFonts w:hint="eastAsia" w:ascii="宋体" w:hAnsi="宋体" w:eastAsia="宋体"/>
          <w:b/>
          <w:bCs/>
          <w:sz w:val="22"/>
          <w:szCs w:val="22"/>
          <w:highlight w:val="none"/>
          <w:u w:val="single"/>
        </w:rPr>
        <w:t xml:space="preserve"> 质疑</w:t>
      </w:r>
    </w:p>
    <w:p>
      <w:pPr>
        <w:pStyle w:val="67"/>
        <w:ind w:firstLine="440" w:firstLineChars="200"/>
        <w:rPr>
          <w:rFonts w:ascii="宋体" w:hAnsi="宋体" w:eastAsia="宋体"/>
          <w:sz w:val="22"/>
          <w:szCs w:val="22"/>
          <w:highlight w:val="none"/>
        </w:rPr>
      </w:pPr>
      <w:r>
        <w:rPr>
          <w:rFonts w:hint="eastAsia" w:ascii="宋体" w:hAnsi="宋体" w:eastAsia="宋体"/>
          <w:sz w:val="22"/>
          <w:szCs w:val="22"/>
          <w:highlight w:val="none"/>
        </w:rPr>
        <w:t>27.1评审结束，确定成交人后，集中采购机构将在河南政府采购网发布结果公告；</w:t>
      </w:r>
    </w:p>
    <w:p>
      <w:pPr>
        <w:pStyle w:val="67"/>
        <w:ind w:firstLine="440" w:firstLineChars="200"/>
        <w:rPr>
          <w:rFonts w:ascii="宋体" w:hAnsi="宋体" w:eastAsia="宋体"/>
          <w:sz w:val="22"/>
          <w:szCs w:val="22"/>
          <w:highlight w:val="none"/>
        </w:rPr>
      </w:pPr>
      <w:r>
        <w:rPr>
          <w:rFonts w:hint="eastAsia" w:ascii="宋体" w:hAnsi="宋体" w:eastAsia="宋体"/>
          <w:sz w:val="22"/>
          <w:szCs w:val="22"/>
          <w:highlight w:val="none"/>
        </w:rPr>
        <w:t>27.2招标代理机构、采购单位不解释失败原因，不退还响应文件；</w:t>
      </w:r>
    </w:p>
    <w:p>
      <w:pPr>
        <w:pStyle w:val="67"/>
        <w:ind w:firstLine="440" w:firstLineChars="200"/>
        <w:rPr>
          <w:rFonts w:ascii="宋体" w:hAnsi="宋体" w:eastAsia="宋体"/>
          <w:sz w:val="22"/>
          <w:szCs w:val="22"/>
          <w:highlight w:val="none"/>
        </w:rPr>
      </w:pPr>
      <w:r>
        <w:rPr>
          <w:rFonts w:hint="eastAsia" w:ascii="宋体" w:hAnsi="宋体" w:eastAsia="宋体"/>
          <w:sz w:val="22"/>
          <w:szCs w:val="22"/>
          <w:highlight w:val="none"/>
        </w:rPr>
        <w:t>27.3供应商对评审结果有异议的，按政府采购有关质疑规定办理；</w:t>
      </w:r>
    </w:p>
    <w:p>
      <w:pPr>
        <w:pStyle w:val="67"/>
        <w:ind w:firstLine="440" w:firstLineChars="200"/>
        <w:rPr>
          <w:rFonts w:ascii="宋体" w:hAnsi="宋体" w:eastAsia="宋体"/>
          <w:sz w:val="22"/>
          <w:szCs w:val="22"/>
          <w:highlight w:val="none"/>
        </w:rPr>
      </w:pPr>
      <w:r>
        <w:rPr>
          <w:rFonts w:hint="eastAsia" w:ascii="宋体" w:hAnsi="宋体" w:eastAsia="宋体"/>
          <w:sz w:val="22"/>
          <w:szCs w:val="22"/>
          <w:highlight w:val="none"/>
        </w:rPr>
        <w:t>27.4提交质疑函，质疑函内容包括：采购项目名称、项目编号及分包号、质疑人的名称、地址、电话、被质疑人及具体质疑事项、提起质疑的日期。质疑内容加盖质疑单位公章。提交书面质疑材料（原件），以复印件形式提交的，采购人概不受理。</w:t>
      </w:r>
    </w:p>
    <w:p>
      <w:pPr>
        <w:ind w:firstLine="201" w:firstLineChars="100"/>
        <w:rPr>
          <w:rFonts w:ascii="宋体" w:hAnsi="宋体" w:eastAsia="宋体"/>
          <w:b/>
          <w:sz w:val="20"/>
          <w:szCs w:val="22"/>
          <w:highlight w:val="none"/>
          <w:u w:val="single"/>
        </w:rPr>
      </w:pPr>
      <w:r>
        <w:rPr>
          <w:rFonts w:hint="eastAsia" w:ascii="宋体" w:hAnsi="宋体" w:eastAsia="宋体"/>
          <w:b/>
          <w:sz w:val="20"/>
          <w:szCs w:val="22"/>
          <w:highlight w:val="none"/>
          <w:u w:val="single"/>
        </w:rPr>
        <w:t>28.中标服务费</w:t>
      </w:r>
    </w:p>
    <w:p>
      <w:pPr>
        <w:pStyle w:val="67"/>
        <w:ind w:firstLine="440" w:firstLineChars="200"/>
        <w:rPr>
          <w:rFonts w:ascii="宋体" w:hAnsi="宋体" w:eastAsia="宋体"/>
          <w:sz w:val="22"/>
          <w:szCs w:val="22"/>
          <w:highlight w:val="none"/>
        </w:rPr>
      </w:pPr>
      <w:r>
        <w:rPr>
          <w:rFonts w:hint="eastAsia" w:ascii="宋体" w:hAnsi="宋体" w:eastAsia="宋体"/>
          <w:sz w:val="22"/>
          <w:szCs w:val="22"/>
          <w:highlight w:val="none"/>
        </w:rPr>
        <w:t>28．1本次谈判中标服务费详见谈判须知前附表第8.1.</w:t>
      </w:r>
      <w:r>
        <w:rPr>
          <w:rFonts w:hint="eastAsia" w:ascii="宋体" w:hAnsi="宋体" w:eastAsia="宋体"/>
          <w:sz w:val="22"/>
          <w:szCs w:val="22"/>
          <w:highlight w:val="none"/>
          <w:lang w:val="en-US" w:eastAsia="zh-CN"/>
        </w:rPr>
        <w:t>6</w:t>
      </w:r>
      <w:r>
        <w:rPr>
          <w:rFonts w:hint="eastAsia" w:ascii="宋体" w:hAnsi="宋体" w:eastAsia="宋体"/>
          <w:sz w:val="22"/>
          <w:szCs w:val="22"/>
          <w:highlight w:val="none"/>
        </w:rPr>
        <w:t>项。</w:t>
      </w:r>
    </w:p>
    <w:p>
      <w:pPr>
        <w:pStyle w:val="5"/>
        <w:keepLines w:val="0"/>
        <w:snapToGrid w:val="0"/>
        <w:spacing w:before="0" w:after="0" w:line="360" w:lineRule="auto"/>
        <w:jc w:val="center"/>
        <w:outlineLvl w:val="9"/>
        <w:rPr>
          <w:rFonts w:hint="eastAsia" w:ascii="宋体" w:hAnsi="宋体" w:cs="宋体"/>
          <w:kern w:val="2"/>
          <w:sz w:val="28"/>
          <w:szCs w:val="28"/>
          <w:highlight w:val="none"/>
        </w:rPr>
        <w:sectPr>
          <w:footerReference r:id="rId9" w:type="first"/>
          <w:footerReference r:id="rId8" w:type="default"/>
          <w:pgSz w:w="11906" w:h="16838"/>
          <w:pgMar w:top="1440" w:right="1080" w:bottom="1440" w:left="1080" w:header="1088" w:footer="992" w:gutter="0"/>
          <w:pgNumType w:fmt="decimal"/>
          <w:cols w:equalWidth="0" w:num="1">
            <w:col w:w="9740"/>
          </w:cols>
          <w:titlePg/>
          <w:docGrid w:type="lines" w:linePitch="314" w:charSpace="0"/>
        </w:sectPr>
      </w:pPr>
    </w:p>
    <w:p>
      <w:pPr>
        <w:jc w:val="center"/>
        <w:rPr>
          <w:rFonts w:ascii="仿宋" w:hAnsi="仿宋" w:eastAsia="仿宋" w:cs="仿宋"/>
          <w:b/>
          <w:bCs/>
          <w:sz w:val="44"/>
          <w:szCs w:val="44"/>
        </w:rPr>
      </w:pPr>
      <w:bookmarkStart w:id="77" w:name="_Toc19417"/>
      <w:r>
        <w:rPr>
          <w:rFonts w:hint="eastAsia" w:ascii="仿宋" w:hAnsi="仿宋" w:eastAsia="仿宋" w:cs="仿宋"/>
          <w:b/>
          <w:bCs/>
          <w:sz w:val="44"/>
          <w:szCs w:val="44"/>
        </w:rPr>
        <w:t>质疑函范本</w:t>
      </w:r>
    </w:p>
    <w:p>
      <w:pPr>
        <w:adjustRightInd w:val="0"/>
        <w:snapToGrid w:val="0"/>
        <w:spacing w:beforeLines="100" w:line="360" w:lineRule="auto"/>
        <w:rPr>
          <w:rFonts w:hint="eastAsia" w:ascii="宋体" w:hAnsi="宋体" w:eastAsia="宋体" w:cs="宋体"/>
          <w:b/>
          <w:bCs w:val="0"/>
          <w:sz w:val="24"/>
          <w:szCs w:val="24"/>
        </w:rPr>
      </w:pPr>
      <w:r>
        <w:rPr>
          <w:rFonts w:hint="eastAsia" w:ascii="宋体" w:hAnsi="宋体" w:eastAsia="宋体" w:cs="宋体"/>
          <w:b/>
          <w:bCs w:val="0"/>
          <w:sz w:val="24"/>
          <w:szCs w:val="24"/>
        </w:rPr>
        <w:t>一、质疑供应商基本信息</w:t>
      </w:r>
    </w:p>
    <w:p>
      <w:pPr>
        <w:tabs>
          <w:tab w:val="left" w:pos="7852"/>
        </w:tabs>
        <w:adjustRightInd w:val="0"/>
        <w:snapToGrid w:val="0"/>
        <w:spacing w:line="360" w:lineRule="auto"/>
        <w:rPr>
          <w:rFonts w:hint="eastAsia" w:ascii="宋体" w:hAnsi="宋体" w:eastAsia="宋体" w:cs="宋体"/>
          <w:sz w:val="24"/>
          <w:szCs w:val="24"/>
          <w:u w:val="none"/>
          <w:lang w:val="en-US" w:eastAsia="zh-CN"/>
        </w:rPr>
      </w:pPr>
      <w:r>
        <w:rPr>
          <w:rFonts w:hint="eastAsia" w:ascii="宋体" w:hAnsi="宋体" w:eastAsia="宋体" w:cs="宋体"/>
          <w:sz w:val="24"/>
          <w:szCs w:val="24"/>
        </w:rPr>
        <w:t>质疑供应商：</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none"/>
          <w:lang w:val="en-US" w:eastAsia="zh-CN"/>
        </w:rPr>
        <w:t>；</w:t>
      </w:r>
    </w:p>
    <w:p>
      <w:pPr>
        <w:tabs>
          <w:tab w:val="left" w:pos="7852"/>
        </w:tabs>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lang w:val="en-US" w:eastAsia="zh-CN"/>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dotted"/>
        </w:rPr>
        <w:t xml:space="preserve">                      </w:t>
      </w:r>
      <w:r>
        <w:rPr>
          <w:rFonts w:hint="eastAsia" w:ascii="宋体" w:hAnsi="宋体" w:eastAsia="宋体" w:cs="宋体"/>
          <w:sz w:val="24"/>
          <w:szCs w:val="24"/>
        </w:rPr>
        <w:t>联系电话：</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授权代表：</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none"/>
          <w:lang w:eastAsia="zh-CN"/>
        </w:rPr>
        <w:t>；</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lang w:eastAsia="zh-CN"/>
        </w:rPr>
        <w:t>：</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none"/>
          <w:lang w:eastAsia="zh-CN"/>
        </w:rPr>
        <w:t>；</w:t>
      </w:r>
    </w:p>
    <w:p>
      <w:pPr>
        <w:adjustRightInd w:val="0"/>
        <w:snapToGrid w:val="0"/>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t>二、质疑项目基本情况</w:t>
      </w:r>
    </w:p>
    <w:p>
      <w:pPr>
        <w:adjustRightInd w:val="0"/>
        <w:snapToGrid w:val="0"/>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rPr>
        <w:t>质疑项目的名称：</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r>
        <w:rPr>
          <w:rFonts w:hint="eastAsia" w:ascii="宋体" w:hAnsi="宋体" w:eastAsia="宋体" w:cs="宋体"/>
          <w:sz w:val="24"/>
          <w:szCs w:val="24"/>
          <w:u w:val="none"/>
          <w:lang w:eastAsia="zh-CN"/>
        </w:rPr>
        <w:t>；</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质疑项目的编号：</w:t>
      </w:r>
      <w:r>
        <w:rPr>
          <w:rFonts w:hint="eastAsia" w:ascii="宋体" w:hAnsi="宋体" w:eastAsia="宋体" w:cs="宋体"/>
          <w:sz w:val="24"/>
          <w:szCs w:val="24"/>
          <w:u w:val="dotted"/>
        </w:rPr>
        <w:t xml:space="preserve">               </w:t>
      </w:r>
      <w:r>
        <w:rPr>
          <w:rFonts w:hint="eastAsia" w:ascii="宋体" w:hAnsi="宋体" w:eastAsia="宋体" w:cs="宋体"/>
          <w:sz w:val="24"/>
          <w:szCs w:val="24"/>
        </w:rPr>
        <w:t>包号：</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none"/>
          <w:lang w:eastAsia="zh-CN"/>
        </w:rPr>
        <w:t>；</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采购人名称：</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 xml:space="preserve"> </w:t>
      </w:r>
    </w:p>
    <w:p>
      <w:pPr>
        <w:adjustRightInd w:val="0"/>
        <w:snapToGrid w:val="0"/>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rPr>
        <w:t>采购文件获取日期：</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eastAsia="zh-CN"/>
        </w:rPr>
        <w:t>；</w:t>
      </w:r>
    </w:p>
    <w:p>
      <w:pPr>
        <w:adjustRightInd w:val="0"/>
        <w:snapToGrid w:val="0"/>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t>三、质疑事项具体内容</w:t>
      </w:r>
    </w:p>
    <w:p>
      <w:pPr>
        <w:adjustRightInd w:val="0"/>
        <w:snapToGrid w:val="0"/>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rPr>
        <w:t>质疑事项1：</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eastAsia="zh-CN"/>
        </w:rPr>
        <w:t>；</w:t>
      </w:r>
    </w:p>
    <w:p>
      <w:pPr>
        <w:adjustRightInd w:val="0"/>
        <w:snapToGrid w:val="0"/>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rPr>
        <w:t>事实依据：</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eastAsia="zh-CN"/>
        </w:rPr>
        <w:t>；</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法律依据：</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eastAsia="zh-CN"/>
        </w:rPr>
        <w:t>；</w:t>
      </w:r>
    </w:p>
    <w:p>
      <w:pPr>
        <w:adjustRightInd w:val="0"/>
        <w:snapToGrid w:val="0"/>
        <w:spacing w:line="360" w:lineRule="auto"/>
        <w:rPr>
          <w:rFonts w:hint="eastAsia" w:ascii="宋体" w:hAnsi="宋体" w:eastAsia="宋体" w:cs="宋体"/>
          <w:sz w:val="24"/>
          <w:szCs w:val="24"/>
        </w:rPr>
      </w:pP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质疑事项2</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w:t>
      </w:r>
    </w:p>
    <w:p>
      <w:pPr>
        <w:adjustRightInd w:val="0"/>
        <w:snapToGrid w:val="0"/>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t>四、与质疑事项相关的质疑请求</w:t>
      </w:r>
    </w:p>
    <w:p>
      <w:pPr>
        <w:adjustRightInd w:val="0"/>
        <w:snapToGrid w:val="0"/>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rPr>
        <w:t>请求：</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none"/>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签字(签章)：                   公章：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日期：    </w:t>
      </w:r>
    </w:p>
    <w:p>
      <w:pPr>
        <w:adjustRightInd w:val="0"/>
        <w:snapToGrid w:val="0"/>
        <w:spacing w:line="360" w:lineRule="auto"/>
        <w:rPr>
          <w:rFonts w:hint="eastAsia" w:ascii="宋体" w:hAnsi="宋体" w:eastAsia="宋体" w:cs="宋体"/>
          <w:sz w:val="24"/>
          <w:szCs w:val="24"/>
        </w:rPr>
      </w:pPr>
    </w:p>
    <w:p>
      <w:pPr>
        <w:spacing w:line="360" w:lineRule="auto"/>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pStyle w:val="3"/>
        <w:rPr>
          <w:rFonts w:hint="eastAsia"/>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质疑函制作说明：</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5.质疑函的质疑请求应与质疑事项相关。</w:t>
      </w:r>
    </w:p>
    <w:p>
      <w:pPr>
        <w:widowControl/>
        <w:spacing w:line="360" w:lineRule="auto"/>
        <w:ind w:firstLine="480" w:firstLineChars="200"/>
        <w:jc w:val="left"/>
        <w:rPr>
          <w:rFonts w:hint="eastAsia" w:ascii="宋体" w:hAnsi="宋体" w:cs="宋体"/>
          <w:kern w:val="2"/>
          <w:sz w:val="30"/>
          <w:szCs w:val="30"/>
          <w:highlight w:val="none"/>
        </w:rPr>
      </w:pPr>
      <w:r>
        <w:rPr>
          <w:rFonts w:hint="eastAsia" w:ascii="宋体" w:hAnsi="宋体" w:eastAsia="宋体" w:cs="宋体"/>
          <w:sz w:val="24"/>
          <w:szCs w:val="24"/>
        </w:rPr>
        <w:t>6.质疑供应商为自然人的，质疑函应由本人签字；质疑供应商为法人或者其他组织的，质疑函应由法定代表人、主要负责人，或者其授权代表签字或者盖章，并加盖公章</w:t>
      </w:r>
      <w:r>
        <w:rPr>
          <w:rFonts w:hint="eastAsia" w:ascii="宋体" w:hAnsi="宋体" w:cs="宋体"/>
          <w:kern w:val="2"/>
          <w:sz w:val="30"/>
          <w:szCs w:val="30"/>
          <w:highlight w:val="none"/>
        </w:rPr>
        <w:br w:type="page"/>
      </w:r>
    </w:p>
    <w:p>
      <w:pPr>
        <w:pStyle w:val="5"/>
        <w:keepLines w:val="0"/>
        <w:snapToGrid w:val="0"/>
        <w:spacing w:before="0" w:after="0" w:line="360" w:lineRule="auto"/>
        <w:jc w:val="center"/>
        <w:rPr>
          <w:rFonts w:ascii="宋体" w:hAnsi="宋体" w:cs="宋体"/>
          <w:sz w:val="30"/>
          <w:szCs w:val="30"/>
          <w:highlight w:val="none"/>
        </w:rPr>
      </w:pPr>
      <w:r>
        <w:rPr>
          <w:rFonts w:hint="eastAsia" w:ascii="宋体" w:hAnsi="宋体" w:cs="宋体"/>
          <w:kern w:val="2"/>
          <w:sz w:val="30"/>
          <w:szCs w:val="30"/>
          <w:highlight w:val="none"/>
        </w:rPr>
        <w:t xml:space="preserve">第三章  </w:t>
      </w:r>
      <w:r>
        <w:rPr>
          <w:rFonts w:hint="eastAsia" w:ascii="宋体" w:hAnsi="宋体" w:cs="宋体"/>
          <w:sz w:val="30"/>
          <w:szCs w:val="30"/>
          <w:highlight w:val="none"/>
        </w:rPr>
        <w:t>合 同 条 款（参考格式）</w:t>
      </w:r>
      <w:bookmarkEnd w:id="77"/>
    </w:p>
    <w:p>
      <w:pPr>
        <w:adjustRightInd w:val="0"/>
        <w:snapToGrid w:val="0"/>
        <w:spacing w:line="440" w:lineRule="exact"/>
        <w:jc w:val="center"/>
        <w:rPr>
          <w:rFonts w:hint="eastAsia" w:ascii="宋体" w:hAnsi="宋体" w:cs="宋体"/>
          <w:sz w:val="24"/>
          <w:highlight w:val="none"/>
        </w:rPr>
      </w:pPr>
      <w:r>
        <w:rPr>
          <w:rFonts w:hint="eastAsia" w:ascii="宋体" w:hAnsi="宋体" w:cs="宋体"/>
          <w:sz w:val="24"/>
          <w:highlight w:val="none"/>
        </w:rPr>
        <w:t>合同条款及格式</w:t>
      </w:r>
    </w:p>
    <w:p>
      <w:pPr>
        <w:pStyle w:val="7"/>
        <w:jc w:val="center"/>
        <w:rPr>
          <w:rFonts w:eastAsia="华文中宋"/>
          <w:b w:val="0"/>
          <w:color w:val="000000"/>
          <w:sz w:val="24"/>
          <w:szCs w:val="24"/>
          <w:highlight w:val="none"/>
        </w:rPr>
      </w:pPr>
      <w:r>
        <w:rPr>
          <w:rFonts w:ascii="华文中宋" w:hAnsi="华文中宋" w:eastAsia="华文中宋"/>
          <w:sz w:val="24"/>
          <w:szCs w:val="24"/>
          <w:highlight w:val="none"/>
        </w:rPr>
        <w:t>第一部分 合同协议书</w:t>
      </w:r>
    </w:p>
    <w:p>
      <w:pPr>
        <w:spacing w:line="360" w:lineRule="auto"/>
        <w:rPr>
          <w:rFonts w:ascii="宋体" w:hAnsi="宋体" w:cs="宋体"/>
          <w:b/>
          <w:color w:val="000000"/>
          <w:sz w:val="24"/>
          <w:highlight w:val="none"/>
          <w:u w:val="single"/>
        </w:rPr>
      </w:pPr>
      <w:r>
        <w:rPr>
          <w:rFonts w:hint="eastAsia" w:ascii="宋体" w:hAnsi="宋体" w:cs="宋体"/>
          <w:b/>
          <w:color w:val="000000"/>
          <w:sz w:val="24"/>
          <w:highlight w:val="none"/>
        </w:rPr>
        <w:t>发包人（全称）：</w:t>
      </w:r>
      <w:r>
        <w:rPr>
          <w:rFonts w:hint="eastAsia" w:ascii="宋体" w:hAnsi="宋体" w:cs="宋体"/>
          <w:b/>
          <w:color w:val="000000"/>
          <w:sz w:val="24"/>
          <w:highlight w:val="none"/>
          <w:u w:val="single"/>
        </w:rPr>
        <w:t>                       </w:t>
      </w:r>
    </w:p>
    <w:p>
      <w:pPr>
        <w:spacing w:line="360" w:lineRule="auto"/>
        <w:rPr>
          <w:rFonts w:ascii="宋体" w:hAnsi="宋体" w:cs="宋体"/>
          <w:b/>
          <w:color w:val="000000"/>
          <w:sz w:val="24"/>
          <w:highlight w:val="none"/>
          <w:u w:val="single"/>
        </w:rPr>
      </w:pPr>
      <w:r>
        <w:rPr>
          <w:rFonts w:hint="eastAsia" w:ascii="宋体" w:hAnsi="宋体" w:cs="宋体"/>
          <w:b/>
          <w:color w:val="000000"/>
          <w:sz w:val="24"/>
          <w:highlight w:val="none"/>
        </w:rPr>
        <w:t>承包人（全称）：</w:t>
      </w:r>
      <w:r>
        <w:rPr>
          <w:rFonts w:hint="eastAsia" w:ascii="宋体" w:hAnsi="宋体" w:cs="宋体"/>
          <w:b/>
          <w:color w:val="000000"/>
          <w:sz w:val="24"/>
          <w:highlight w:val="none"/>
          <w:u w:val="single"/>
        </w:rPr>
        <w:t>                      </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根据《中华人民共和国合同法》、《中华人民共和国建筑法》及有关法律规定，遵循平等、自愿、公平和诚实信用的原则，双方就</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工程施工及有关事项协商一致，共同达成如下协议：</w:t>
      </w:r>
    </w:p>
    <w:p>
      <w:pPr>
        <w:pStyle w:val="8"/>
        <w:spacing w:before="120" w:after="120"/>
        <w:rPr>
          <w:rFonts w:ascii="宋体" w:hAnsi="宋体" w:cs="宋体"/>
          <w:bCs w:val="0"/>
          <w:color w:val="000000"/>
          <w:sz w:val="24"/>
          <w:szCs w:val="24"/>
          <w:highlight w:val="none"/>
        </w:rPr>
      </w:pPr>
      <w:r>
        <w:rPr>
          <w:rFonts w:hint="eastAsia" w:ascii="宋体" w:hAnsi="宋体" w:cs="宋体"/>
          <w:bCs w:val="0"/>
          <w:color w:val="000000"/>
          <w:sz w:val="24"/>
          <w:szCs w:val="24"/>
          <w:highlight w:val="none"/>
        </w:rPr>
        <w:t xml:space="preserve">   </w:t>
      </w:r>
      <w:r>
        <w:rPr>
          <w:rFonts w:hint="eastAsia" w:ascii="宋体" w:hAnsi="宋体" w:cs="宋体"/>
          <w:b w:val="0"/>
          <w:color w:val="000000"/>
          <w:sz w:val="24"/>
          <w:szCs w:val="24"/>
          <w:highlight w:val="none"/>
        </w:rPr>
        <w:t xml:space="preserve"> </w:t>
      </w:r>
      <w:bookmarkStart w:id="78" w:name="_Toc351203481"/>
      <w:r>
        <w:rPr>
          <w:rFonts w:hint="eastAsia" w:ascii="宋体" w:hAnsi="宋体" w:cs="宋体"/>
          <w:bCs w:val="0"/>
          <w:color w:val="000000"/>
          <w:sz w:val="24"/>
          <w:szCs w:val="24"/>
          <w:highlight w:val="none"/>
        </w:rPr>
        <w:t>一、工程概况</w:t>
      </w:r>
      <w:bookmarkEnd w:id="78"/>
    </w:p>
    <w:p>
      <w:pPr>
        <w:spacing w:line="360" w:lineRule="auto"/>
        <w:ind w:firstLine="470" w:firstLineChars="196"/>
        <w:rPr>
          <w:rFonts w:ascii="宋体" w:hAnsi="宋体" w:cs="宋体"/>
          <w:color w:val="000000"/>
          <w:sz w:val="24"/>
          <w:highlight w:val="none"/>
          <w:u w:val="single"/>
        </w:rPr>
      </w:pPr>
      <w:r>
        <w:rPr>
          <w:rFonts w:hint="eastAsia" w:ascii="宋体" w:hAnsi="宋体" w:cs="宋体"/>
          <w:bCs/>
          <w:color w:val="000000"/>
          <w:sz w:val="24"/>
          <w:highlight w:val="none"/>
        </w:rPr>
        <w:t>1.工程名称</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 </w:t>
      </w:r>
      <w:r>
        <w:rPr>
          <w:rFonts w:hint="eastAsia" w:ascii="宋体" w:hAnsi="宋体" w:cs="宋体"/>
          <w:color w:val="000000"/>
          <w:sz w:val="24"/>
          <w:highlight w:val="none"/>
        </w:rPr>
        <w:t>。</w:t>
      </w:r>
    </w:p>
    <w:p>
      <w:pPr>
        <w:spacing w:line="360" w:lineRule="auto"/>
        <w:ind w:firstLine="470" w:firstLineChars="196"/>
        <w:rPr>
          <w:rFonts w:ascii="宋体" w:hAnsi="宋体" w:cs="宋体"/>
          <w:bCs/>
          <w:color w:val="000000"/>
          <w:sz w:val="24"/>
          <w:highlight w:val="none"/>
        </w:rPr>
      </w:pPr>
      <w:r>
        <w:rPr>
          <w:rFonts w:hint="eastAsia" w:ascii="宋体" w:hAnsi="宋体" w:cs="宋体"/>
          <w:bCs/>
          <w:color w:val="000000"/>
          <w:sz w:val="24"/>
          <w:highlight w:val="none"/>
        </w:rPr>
        <w:t>2.工程地点：</w:t>
      </w:r>
      <w:r>
        <w:rPr>
          <w:rFonts w:hint="eastAsia" w:ascii="宋体" w:hAnsi="宋体" w:cs="宋体"/>
          <w:color w:val="000000"/>
          <w:sz w:val="24"/>
          <w:highlight w:val="none"/>
          <w:u w:val="single"/>
        </w:rPr>
        <w:t xml:space="preserve">       </w:t>
      </w:r>
      <w:r>
        <w:rPr>
          <w:rFonts w:hint="eastAsia" w:ascii="宋体" w:hAnsi="宋体" w:cs="宋体"/>
          <w:color w:val="000000"/>
          <w:sz w:val="24"/>
          <w:highlight w:val="none"/>
        </w:rPr>
        <w:t>。</w:t>
      </w:r>
    </w:p>
    <w:p>
      <w:pPr>
        <w:spacing w:line="360" w:lineRule="auto"/>
        <w:ind w:firstLine="470" w:firstLineChars="196"/>
        <w:rPr>
          <w:rFonts w:ascii="宋体" w:hAnsi="宋体" w:cs="宋体"/>
          <w:bCs/>
          <w:color w:val="000000"/>
          <w:sz w:val="24"/>
          <w:highlight w:val="none"/>
        </w:rPr>
      </w:pPr>
      <w:r>
        <w:rPr>
          <w:rFonts w:hint="eastAsia" w:ascii="宋体" w:hAnsi="宋体" w:cs="宋体"/>
          <w:bCs/>
          <w:color w:val="000000"/>
          <w:sz w:val="24"/>
          <w:highlight w:val="none"/>
        </w:rPr>
        <w:t>3.工程立项批准文号：</w:t>
      </w:r>
      <w:r>
        <w:rPr>
          <w:rFonts w:hint="eastAsia" w:ascii="宋体" w:hAnsi="宋体" w:cs="宋体"/>
          <w:color w:val="000000"/>
          <w:sz w:val="24"/>
          <w:highlight w:val="none"/>
          <w:u w:val="single"/>
        </w:rPr>
        <w:t xml:space="preserve">       </w:t>
      </w:r>
      <w:r>
        <w:rPr>
          <w:rFonts w:hint="eastAsia" w:ascii="宋体" w:hAnsi="宋体" w:cs="宋体"/>
          <w:bCs/>
          <w:color w:val="000000"/>
          <w:sz w:val="24"/>
          <w:highlight w:val="none"/>
        </w:rPr>
        <w:t>。</w:t>
      </w:r>
    </w:p>
    <w:p>
      <w:pPr>
        <w:spacing w:line="360" w:lineRule="auto"/>
        <w:ind w:firstLine="470" w:firstLineChars="196"/>
        <w:rPr>
          <w:rFonts w:ascii="宋体" w:hAnsi="宋体" w:cs="宋体"/>
          <w:bCs/>
          <w:color w:val="000000"/>
          <w:sz w:val="24"/>
          <w:highlight w:val="none"/>
        </w:rPr>
      </w:pPr>
      <w:r>
        <w:rPr>
          <w:rFonts w:hint="eastAsia" w:ascii="宋体" w:hAnsi="宋体" w:cs="宋体"/>
          <w:bCs/>
          <w:color w:val="000000"/>
          <w:sz w:val="24"/>
          <w:highlight w:val="none"/>
        </w:rPr>
        <w:t>4.资金来源：</w:t>
      </w:r>
      <w:r>
        <w:rPr>
          <w:rFonts w:hint="eastAsia" w:ascii="宋体" w:hAnsi="宋体" w:cs="宋体"/>
          <w:color w:val="000000"/>
          <w:sz w:val="24"/>
          <w:highlight w:val="none"/>
          <w:u w:val="single"/>
        </w:rPr>
        <w:t xml:space="preserve">       </w:t>
      </w:r>
      <w:r>
        <w:rPr>
          <w:rFonts w:hint="eastAsia" w:ascii="宋体" w:hAnsi="宋体" w:cs="宋体"/>
          <w:bCs/>
          <w:color w:val="000000"/>
          <w:sz w:val="24"/>
          <w:highlight w:val="none"/>
        </w:rPr>
        <w:t>。</w:t>
      </w:r>
    </w:p>
    <w:p>
      <w:pPr>
        <w:spacing w:line="360" w:lineRule="auto"/>
        <w:ind w:firstLine="470" w:firstLineChars="196"/>
        <w:rPr>
          <w:rFonts w:ascii="宋体" w:hAnsi="宋体" w:cs="宋体"/>
          <w:bCs/>
          <w:color w:val="000000"/>
          <w:sz w:val="24"/>
          <w:highlight w:val="none"/>
        </w:rPr>
      </w:pPr>
      <w:r>
        <w:rPr>
          <w:rFonts w:hint="eastAsia" w:ascii="宋体" w:hAnsi="宋体" w:cs="宋体"/>
          <w:bCs/>
          <w:color w:val="000000"/>
          <w:sz w:val="24"/>
          <w:highlight w:val="none"/>
        </w:rPr>
        <w:t>5.工程内容：</w:t>
      </w:r>
      <w:r>
        <w:rPr>
          <w:rFonts w:hint="eastAsia" w:ascii="宋体" w:hAnsi="宋体" w:cs="宋体"/>
          <w:color w:val="000000"/>
          <w:sz w:val="24"/>
          <w:highlight w:val="none"/>
          <w:u w:val="single"/>
        </w:rPr>
        <w:t xml:space="preserve">       </w:t>
      </w:r>
      <w:r>
        <w:rPr>
          <w:rFonts w:hint="eastAsia" w:ascii="宋体" w:hAnsi="宋体" w:cs="宋体"/>
          <w:bCs/>
          <w:color w:val="000000"/>
          <w:sz w:val="24"/>
          <w:highlight w:val="none"/>
        </w:rPr>
        <w:t>。</w:t>
      </w:r>
    </w:p>
    <w:p>
      <w:pPr>
        <w:spacing w:line="360" w:lineRule="auto"/>
        <w:ind w:firstLine="470" w:firstLineChars="196"/>
        <w:rPr>
          <w:rFonts w:ascii="宋体" w:hAnsi="宋体" w:cs="宋体"/>
          <w:bCs/>
          <w:color w:val="000000"/>
          <w:sz w:val="24"/>
          <w:highlight w:val="none"/>
        </w:rPr>
      </w:pPr>
      <w:r>
        <w:rPr>
          <w:rFonts w:hint="eastAsia" w:ascii="宋体" w:hAnsi="宋体" w:cs="宋体"/>
          <w:color w:val="000000"/>
          <w:sz w:val="24"/>
          <w:highlight w:val="none"/>
        </w:rPr>
        <w:t>群体工程应附《承包人承揽工程项目一览表》（附件1）。</w:t>
      </w:r>
    </w:p>
    <w:p>
      <w:pPr>
        <w:spacing w:line="360" w:lineRule="auto"/>
        <w:ind w:firstLine="470" w:firstLineChars="196"/>
        <w:rPr>
          <w:rFonts w:ascii="宋体" w:hAnsi="宋体" w:cs="宋体"/>
          <w:color w:val="000000"/>
          <w:sz w:val="24"/>
          <w:highlight w:val="none"/>
        </w:rPr>
      </w:pPr>
      <w:r>
        <w:rPr>
          <w:rFonts w:hint="eastAsia" w:ascii="宋体" w:hAnsi="宋体" w:cs="宋体"/>
          <w:bCs/>
          <w:color w:val="000000"/>
          <w:sz w:val="24"/>
          <w:highlight w:val="none"/>
        </w:rPr>
        <w:t>6.工程承包范围：</w:t>
      </w:r>
      <w:r>
        <w:rPr>
          <w:rFonts w:hint="eastAsia" w:ascii="宋体" w:hAnsi="宋体" w:cs="宋体"/>
          <w:color w:val="000000"/>
          <w:sz w:val="24"/>
          <w:highlight w:val="none"/>
          <w:u w:val="single"/>
        </w:rPr>
        <w:t> </w:t>
      </w:r>
      <w:r>
        <w:rPr>
          <w:rFonts w:hint="eastAsia" w:ascii="宋体" w:hAnsi="宋体" w:cs="宋体"/>
          <w:color w:val="000000"/>
          <w:sz w:val="24"/>
          <w:highlight w:val="none"/>
        </w:rPr>
        <w:t>。</w:t>
      </w:r>
    </w:p>
    <w:p>
      <w:pPr>
        <w:pStyle w:val="8"/>
        <w:spacing w:before="120" w:after="120"/>
        <w:rPr>
          <w:rFonts w:ascii="宋体" w:hAnsi="宋体" w:cs="宋体"/>
          <w:b w:val="0"/>
          <w:color w:val="000000"/>
          <w:sz w:val="24"/>
          <w:szCs w:val="24"/>
          <w:highlight w:val="none"/>
        </w:rPr>
      </w:pPr>
      <w:r>
        <w:rPr>
          <w:rFonts w:hint="eastAsia" w:ascii="宋体" w:hAnsi="宋体" w:cs="宋体"/>
          <w:b w:val="0"/>
          <w:color w:val="000000"/>
          <w:sz w:val="24"/>
          <w:szCs w:val="24"/>
          <w:highlight w:val="none"/>
        </w:rPr>
        <w:t xml:space="preserve">  </w:t>
      </w:r>
      <w:r>
        <w:rPr>
          <w:rFonts w:hint="eastAsia" w:ascii="宋体" w:hAnsi="宋体" w:cs="宋体"/>
          <w:bCs w:val="0"/>
          <w:color w:val="000000"/>
          <w:sz w:val="24"/>
          <w:szCs w:val="24"/>
          <w:highlight w:val="none"/>
        </w:rPr>
        <w:t xml:space="preserve"> </w:t>
      </w:r>
      <w:bookmarkStart w:id="79" w:name="_Toc351203482"/>
      <w:r>
        <w:rPr>
          <w:rFonts w:hint="eastAsia" w:ascii="宋体" w:hAnsi="宋体" w:cs="宋体"/>
          <w:bCs w:val="0"/>
          <w:color w:val="000000"/>
          <w:sz w:val="24"/>
          <w:szCs w:val="24"/>
          <w:highlight w:val="none"/>
        </w:rPr>
        <w:t>二、合同工期</w:t>
      </w:r>
      <w:bookmarkEnd w:id="79"/>
    </w:p>
    <w:p>
      <w:pPr>
        <w:spacing w:line="360" w:lineRule="auto"/>
        <w:ind w:firstLine="459"/>
        <w:rPr>
          <w:rFonts w:ascii="宋体" w:hAnsi="宋体" w:cs="宋体"/>
          <w:color w:val="000000"/>
          <w:sz w:val="24"/>
          <w:highlight w:val="none"/>
        </w:rPr>
      </w:pPr>
      <w:r>
        <w:rPr>
          <w:rFonts w:hint="eastAsia" w:ascii="宋体" w:hAnsi="宋体" w:cs="宋体"/>
          <w:color w:val="000000"/>
          <w:sz w:val="24"/>
          <w:highlight w:val="none"/>
        </w:rPr>
        <w:t>计划开工日期：</w:t>
      </w:r>
      <w:r>
        <w:rPr>
          <w:rFonts w:hint="eastAsia" w:ascii="宋体" w:hAnsi="宋体" w:cs="宋体"/>
          <w:color w:val="000000"/>
          <w:sz w:val="24"/>
          <w:highlight w:val="none"/>
          <w:u w:val="single"/>
        </w:rPr>
        <w:t></w:t>
      </w:r>
      <w:r>
        <w:rPr>
          <w:rFonts w:hint="eastAsia" w:ascii="宋体" w:hAnsi="宋体" w:cs="宋体"/>
          <w:color w:val="000000"/>
          <w:sz w:val="24"/>
          <w:highlight w:val="none"/>
        </w:rPr>
        <w:t>年</w:t>
      </w:r>
      <w:r>
        <w:rPr>
          <w:rFonts w:hint="eastAsia" w:ascii="宋体" w:hAnsi="宋体" w:cs="宋体"/>
          <w:color w:val="000000"/>
          <w:sz w:val="24"/>
          <w:highlight w:val="none"/>
          <w:u w:val="single"/>
        </w:rPr>
        <w:t></w:t>
      </w:r>
      <w:r>
        <w:rPr>
          <w:rFonts w:hint="eastAsia" w:ascii="宋体" w:hAnsi="宋体" w:cs="宋体"/>
          <w:color w:val="000000"/>
          <w:sz w:val="24"/>
          <w:highlight w:val="none"/>
        </w:rPr>
        <w:t>月</w:t>
      </w:r>
      <w:r>
        <w:rPr>
          <w:rFonts w:hint="eastAsia" w:ascii="宋体" w:hAnsi="宋体" w:cs="宋体"/>
          <w:color w:val="000000"/>
          <w:sz w:val="24"/>
          <w:highlight w:val="none"/>
          <w:u w:val="single"/>
        </w:rPr>
        <w:t></w:t>
      </w:r>
      <w:r>
        <w:rPr>
          <w:rFonts w:hint="eastAsia" w:ascii="宋体" w:hAnsi="宋体" w:cs="宋体"/>
          <w:color w:val="000000"/>
          <w:sz w:val="24"/>
          <w:highlight w:val="none"/>
        </w:rPr>
        <w:t>日。</w:t>
      </w:r>
    </w:p>
    <w:p>
      <w:pPr>
        <w:spacing w:line="360" w:lineRule="auto"/>
        <w:ind w:firstLine="459"/>
        <w:rPr>
          <w:rFonts w:ascii="宋体" w:hAnsi="宋体" w:cs="宋体"/>
          <w:color w:val="000000"/>
          <w:sz w:val="24"/>
          <w:highlight w:val="none"/>
        </w:rPr>
      </w:pPr>
      <w:r>
        <w:rPr>
          <w:rFonts w:hint="eastAsia" w:ascii="宋体" w:hAnsi="宋体" w:cs="宋体"/>
          <w:color w:val="000000"/>
          <w:sz w:val="24"/>
          <w:highlight w:val="none"/>
        </w:rPr>
        <w:t>计划竣工日期：</w:t>
      </w:r>
      <w:r>
        <w:rPr>
          <w:rFonts w:hint="eastAsia" w:ascii="宋体" w:hAnsi="宋体" w:cs="宋体"/>
          <w:color w:val="000000"/>
          <w:sz w:val="24"/>
          <w:highlight w:val="none"/>
          <w:u w:val="single"/>
        </w:rPr>
        <w:t></w:t>
      </w:r>
      <w:r>
        <w:rPr>
          <w:rFonts w:hint="eastAsia" w:ascii="宋体" w:hAnsi="宋体" w:cs="宋体"/>
          <w:color w:val="000000"/>
          <w:sz w:val="24"/>
          <w:highlight w:val="none"/>
        </w:rPr>
        <w:t>年</w:t>
      </w:r>
      <w:r>
        <w:rPr>
          <w:rFonts w:hint="eastAsia" w:ascii="宋体" w:hAnsi="宋体" w:cs="宋体"/>
          <w:color w:val="000000"/>
          <w:sz w:val="24"/>
          <w:highlight w:val="none"/>
          <w:u w:val="single"/>
        </w:rPr>
        <w:t></w:t>
      </w:r>
      <w:r>
        <w:rPr>
          <w:rFonts w:hint="eastAsia" w:ascii="宋体" w:hAnsi="宋体" w:cs="宋体"/>
          <w:color w:val="000000"/>
          <w:sz w:val="24"/>
          <w:highlight w:val="none"/>
        </w:rPr>
        <w:t>月</w:t>
      </w:r>
      <w:r>
        <w:rPr>
          <w:rFonts w:hint="eastAsia" w:ascii="宋体" w:hAnsi="宋体" w:cs="宋体"/>
          <w:color w:val="000000"/>
          <w:sz w:val="24"/>
          <w:highlight w:val="none"/>
          <w:u w:val="single"/>
        </w:rPr>
        <w:t></w:t>
      </w:r>
      <w:r>
        <w:rPr>
          <w:rFonts w:hint="eastAsia" w:ascii="宋体" w:hAnsi="宋体" w:cs="宋体"/>
          <w:color w:val="000000"/>
          <w:sz w:val="24"/>
          <w:highlight w:val="none"/>
        </w:rPr>
        <w:t>日。</w:t>
      </w:r>
    </w:p>
    <w:p>
      <w:pPr>
        <w:spacing w:line="360" w:lineRule="auto"/>
        <w:ind w:firstLine="459"/>
        <w:rPr>
          <w:rFonts w:ascii="宋体" w:hAnsi="宋体" w:cs="宋体"/>
          <w:color w:val="000000"/>
          <w:sz w:val="24"/>
          <w:highlight w:val="none"/>
        </w:rPr>
      </w:pPr>
      <w:r>
        <w:rPr>
          <w:rFonts w:hint="eastAsia" w:ascii="宋体" w:hAnsi="宋体" w:cs="宋体"/>
          <w:color w:val="000000"/>
          <w:sz w:val="24"/>
          <w:highlight w:val="none"/>
        </w:rPr>
        <w:t>工期总日历天数：</w:t>
      </w:r>
      <w:r>
        <w:rPr>
          <w:rFonts w:hint="eastAsia" w:ascii="宋体" w:hAnsi="宋体" w:cs="宋体"/>
          <w:color w:val="000000"/>
          <w:sz w:val="24"/>
          <w:highlight w:val="none"/>
          <w:u w:val="single"/>
        </w:rPr>
        <w:t></w:t>
      </w:r>
      <w:r>
        <w:rPr>
          <w:rFonts w:hint="eastAsia" w:ascii="宋体" w:hAnsi="宋体" w:cs="宋体"/>
          <w:color w:val="000000"/>
          <w:sz w:val="24"/>
          <w:highlight w:val="none"/>
        </w:rPr>
        <w:t>天。工期总日历天数与根据前述计划开竣工日期计算的工期天数不一致的，以工期总日历天数为准。</w:t>
      </w:r>
    </w:p>
    <w:p>
      <w:pPr>
        <w:pStyle w:val="8"/>
        <w:spacing w:before="120" w:after="120"/>
        <w:rPr>
          <w:rFonts w:ascii="宋体" w:hAnsi="宋体" w:cs="宋体"/>
          <w:bCs w:val="0"/>
          <w:color w:val="000000"/>
          <w:sz w:val="24"/>
          <w:szCs w:val="24"/>
          <w:highlight w:val="none"/>
        </w:rPr>
      </w:pPr>
      <w:r>
        <w:rPr>
          <w:rFonts w:hint="eastAsia" w:ascii="宋体" w:hAnsi="宋体" w:cs="宋体"/>
          <w:bCs w:val="0"/>
          <w:color w:val="000000"/>
          <w:sz w:val="24"/>
          <w:szCs w:val="24"/>
          <w:highlight w:val="none"/>
        </w:rPr>
        <w:t xml:space="preserve">    </w:t>
      </w:r>
      <w:bookmarkStart w:id="80" w:name="_Toc351203483"/>
      <w:r>
        <w:rPr>
          <w:rFonts w:hint="eastAsia" w:ascii="宋体" w:hAnsi="宋体" w:cs="宋体"/>
          <w:bCs w:val="0"/>
          <w:color w:val="000000"/>
          <w:sz w:val="24"/>
          <w:szCs w:val="24"/>
          <w:highlight w:val="none"/>
        </w:rPr>
        <w:t>三、质量标准</w:t>
      </w:r>
      <w:bookmarkEnd w:id="80"/>
    </w:p>
    <w:p>
      <w:pPr>
        <w:spacing w:line="360" w:lineRule="auto"/>
        <w:ind w:firstLine="459"/>
        <w:rPr>
          <w:rFonts w:ascii="宋体" w:hAnsi="宋体" w:cs="宋体"/>
          <w:color w:val="000000"/>
          <w:sz w:val="24"/>
          <w:highlight w:val="none"/>
        </w:rPr>
      </w:pPr>
      <w:r>
        <w:rPr>
          <w:rFonts w:hint="eastAsia" w:ascii="宋体" w:hAnsi="宋体" w:cs="宋体"/>
          <w:color w:val="000000"/>
          <w:sz w:val="24"/>
          <w:highlight w:val="none"/>
        </w:rPr>
        <w:t>工程质量符合</w:t>
      </w:r>
      <w:r>
        <w:rPr>
          <w:rFonts w:hint="eastAsia" w:ascii="宋体" w:hAnsi="宋体" w:cs="宋体"/>
          <w:color w:val="000000"/>
          <w:sz w:val="24"/>
          <w:highlight w:val="none"/>
          <w:u w:val="single"/>
        </w:rPr>
        <w:t></w:t>
      </w:r>
      <w:r>
        <w:rPr>
          <w:rFonts w:hint="eastAsia" w:ascii="宋体" w:hAnsi="宋体" w:cs="宋体"/>
          <w:color w:val="000000"/>
          <w:sz w:val="24"/>
          <w:highlight w:val="none"/>
        </w:rPr>
        <w:t>标准。</w:t>
      </w:r>
    </w:p>
    <w:p>
      <w:pPr>
        <w:pStyle w:val="8"/>
        <w:spacing w:before="120" w:after="120"/>
        <w:rPr>
          <w:rFonts w:ascii="宋体" w:hAnsi="宋体" w:cs="宋体"/>
          <w:bCs w:val="0"/>
          <w:color w:val="000000"/>
          <w:sz w:val="24"/>
          <w:szCs w:val="24"/>
          <w:highlight w:val="none"/>
        </w:rPr>
      </w:pPr>
      <w:r>
        <w:rPr>
          <w:rFonts w:hint="eastAsia" w:ascii="宋体" w:hAnsi="宋体" w:cs="宋体"/>
          <w:bCs w:val="0"/>
          <w:color w:val="000000"/>
          <w:sz w:val="24"/>
          <w:szCs w:val="24"/>
          <w:highlight w:val="none"/>
        </w:rPr>
        <w:t xml:space="preserve">    </w:t>
      </w:r>
      <w:bookmarkStart w:id="81" w:name="_Toc351203484"/>
      <w:r>
        <w:rPr>
          <w:rFonts w:hint="eastAsia" w:ascii="宋体" w:hAnsi="宋体" w:cs="宋体"/>
          <w:bCs w:val="0"/>
          <w:color w:val="000000"/>
          <w:sz w:val="24"/>
          <w:szCs w:val="24"/>
          <w:highlight w:val="none"/>
        </w:rPr>
        <w:t>四、签约合同价与合同价格形式</w:t>
      </w:r>
      <w:bookmarkEnd w:id="81"/>
      <w:r>
        <w:rPr>
          <w:rFonts w:hint="eastAsia" w:ascii="宋体" w:hAnsi="宋体" w:cs="宋体"/>
          <w:b w:val="0"/>
          <w:color w:val="000000"/>
          <w:sz w:val="24"/>
          <w:szCs w:val="24"/>
          <w:highlight w:val="none"/>
        </w:rPr>
        <w:tab/>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1.签约合同价为：</w:t>
      </w:r>
    </w:p>
    <w:p>
      <w:pPr>
        <w:spacing w:line="360" w:lineRule="auto"/>
        <w:ind w:firstLine="600" w:firstLineChars="250"/>
        <w:rPr>
          <w:rFonts w:ascii="宋体" w:hAnsi="宋体" w:cs="宋体"/>
          <w:color w:val="000000"/>
          <w:sz w:val="24"/>
          <w:highlight w:val="none"/>
        </w:rPr>
      </w:pPr>
      <w:r>
        <w:rPr>
          <w:rFonts w:hint="eastAsia" w:ascii="宋体" w:hAnsi="宋体" w:cs="宋体"/>
          <w:color w:val="000000"/>
          <w:sz w:val="24"/>
          <w:highlight w:val="none"/>
        </w:rPr>
        <w:t>人民币（大写）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其中：</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（1）安全文明施工费：</w:t>
      </w:r>
    </w:p>
    <w:p>
      <w:pPr>
        <w:spacing w:line="360" w:lineRule="auto"/>
        <w:ind w:firstLine="1080" w:firstLineChars="450"/>
        <w:rPr>
          <w:rFonts w:ascii="宋体" w:hAnsi="宋体" w:cs="宋体"/>
          <w:color w:val="000000"/>
          <w:sz w:val="24"/>
          <w:highlight w:val="none"/>
        </w:rPr>
      </w:pPr>
      <w:r>
        <w:rPr>
          <w:rFonts w:hint="eastAsia" w:ascii="宋体" w:hAnsi="宋体" w:cs="宋体"/>
          <w:color w:val="000000"/>
          <w:sz w:val="24"/>
          <w:highlight w:val="none"/>
        </w:rPr>
        <w:t>人民币（大写）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（2）材料和工程设备暂估价金额：</w:t>
      </w:r>
    </w:p>
    <w:p>
      <w:pPr>
        <w:spacing w:line="360" w:lineRule="auto"/>
        <w:ind w:firstLine="1080" w:firstLineChars="450"/>
        <w:rPr>
          <w:rFonts w:ascii="宋体" w:hAnsi="宋体" w:cs="宋体"/>
          <w:color w:val="000000"/>
          <w:sz w:val="24"/>
          <w:highlight w:val="none"/>
        </w:rPr>
      </w:pPr>
      <w:r>
        <w:rPr>
          <w:rFonts w:hint="eastAsia" w:ascii="宋体" w:hAnsi="宋体" w:cs="宋体"/>
          <w:color w:val="000000"/>
          <w:sz w:val="24"/>
          <w:highlight w:val="none"/>
        </w:rPr>
        <w:t>人民币（大写）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（3）专业工程暂估价金额：</w:t>
      </w:r>
    </w:p>
    <w:p>
      <w:pPr>
        <w:spacing w:line="360" w:lineRule="auto"/>
        <w:ind w:firstLine="1080" w:firstLineChars="450"/>
        <w:rPr>
          <w:rFonts w:ascii="宋体" w:hAnsi="宋体" w:cs="宋体"/>
          <w:color w:val="000000"/>
          <w:sz w:val="24"/>
          <w:highlight w:val="none"/>
        </w:rPr>
      </w:pPr>
      <w:r>
        <w:rPr>
          <w:rFonts w:hint="eastAsia" w:ascii="宋体" w:hAnsi="宋体" w:cs="宋体"/>
          <w:color w:val="000000"/>
          <w:sz w:val="24"/>
          <w:highlight w:val="none"/>
        </w:rPr>
        <w:t>人民币（大写）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（4）暂列金额：</w:t>
      </w:r>
    </w:p>
    <w:p>
      <w:pPr>
        <w:spacing w:line="360" w:lineRule="auto"/>
        <w:ind w:firstLine="1080" w:firstLineChars="450"/>
        <w:rPr>
          <w:rFonts w:ascii="宋体" w:hAnsi="宋体" w:cs="宋体"/>
          <w:color w:val="000000"/>
          <w:sz w:val="24"/>
          <w:highlight w:val="none"/>
        </w:rPr>
      </w:pPr>
      <w:r>
        <w:rPr>
          <w:rFonts w:hint="eastAsia" w:ascii="宋体" w:hAnsi="宋体" w:cs="宋体"/>
          <w:color w:val="000000"/>
          <w:sz w:val="24"/>
          <w:highlight w:val="none"/>
        </w:rPr>
        <w:t>人民币（大写）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2.合同价格形式：</w:t>
      </w:r>
      <w:r>
        <w:rPr>
          <w:rFonts w:hint="eastAsia" w:ascii="宋体" w:hAnsi="宋体" w:cs="宋体"/>
          <w:color w:val="000000"/>
          <w:sz w:val="24"/>
          <w:highlight w:val="none"/>
          <w:u w:val="single"/>
        </w:rPr>
        <w:t>                      </w:t>
      </w:r>
      <w:r>
        <w:rPr>
          <w:rFonts w:hint="eastAsia" w:ascii="宋体" w:hAnsi="宋体" w:cs="宋体"/>
          <w:color w:val="000000"/>
          <w:sz w:val="24"/>
          <w:highlight w:val="none"/>
        </w:rPr>
        <w:t>。</w:t>
      </w:r>
    </w:p>
    <w:p>
      <w:pPr>
        <w:pStyle w:val="8"/>
        <w:spacing w:before="120" w:after="120"/>
        <w:rPr>
          <w:rFonts w:ascii="宋体" w:hAnsi="宋体" w:cs="宋体"/>
          <w:color w:val="000000"/>
          <w:sz w:val="24"/>
          <w:szCs w:val="24"/>
          <w:highlight w:val="none"/>
        </w:rPr>
      </w:pPr>
      <w:r>
        <w:rPr>
          <w:rFonts w:hint="eastAsia" w:ascii="宋体" w:hAnsi="宋体" w:cs="宋体"/>
          <w:bCs w:val="0"/>
          <w:color w:val="000000"/>
          <w:sz w:val="24"/>
          <w:szCs w:val="24"/>
          <w:highlight w:val="none"/>
        </w:rPr>
        <w:t xml:space="preserve">   </w:t>
      </w:r>
      <w:r>
        <w:rPr>
          <w:rFonts w:hint="eastAsia" w:ascii="宋体" w:hAnsi="宋体" w:cs="宋体"/>
          <w:b w:val="0"/>
          <w:color w:val="000000"/>
          <w:sz w:val="24"/>
          <w:szCs w:val="24"/>
          <w:highlight w:val="none"/>
        </w:rPr>
        <w:t xml:space="preserve"> </w:t>
      </w:r>
      <w:bookmarkStart w:id="82" w:name="_Toc351203485"/>
      <w:r>
        <w:rPr>
          <w:rFonts w:hint="eastAsia" w:ascii="宋体" w:hAnsi="宋体" w:cs="宋体"/>
          <w:bCs w:val="0"/>
          <w:color w:val="000000"/>
          <w:sz w:val="24"/>
          <w:szCs w:val="24"/>
          <w:highlight w:val="none"/>
        </w:rPr>
        <w:t>五、</w:t>
      </w:r>
      <w:bookmarkEnd w:id="82"/>
      <w:r>
        <w:rPr>
          <w:rFonts w:hint="eastAsia" w:ascii="宋体" w:hAnsi="宋体" w:cs="宋体"/>
          <w:bCs w:val="0"/>
          <w:color w:val="000000"/>
          <w:sz w:val="24"/>
          <w:szCs w:val="24"/>
          <w:highlight w:val="none"/>
        </w:rPr>
        <w:t xml:space="preserve">项目经理      </w:t>
      </w:r>
      <w:r>
        <w:rPr>
          <w:rFonts w:hint="eastAsia" w:ascii="宋体" w:hAnsi="宋体" w:cs="宋体"/>
          <w:color w:val="000000"/>
          <w:sz w:val="24"/>
          <w:szCs w:val="24"/>
          <w:highlight w:val="none"/>
        </w:rPr>
        <w:t>承包人项目经理：</w:t>
      </w:r>
      <w:r>
        <w:rPr>
          <w:rFonts w:hint="eastAsia" w:ascii="宋体" w:hAnsi="宋体" w:cs="宋体"/>
          <w:color w:val="000000"/>
          <w:sz w:val="24"/>
          <w:szCs w:val="24"/>
          <w:highlight w:val="none"/>
          <w:u w:val="single"/>
        </w:rPr>
        <w:t>                     </w:t>
      </w:r>
      <w:r>
        <w:rPr>
          <w:rFonts w:hint="eastAsia" w:ascii="宋体" w:hAnsi="宋体" w:cs="宋体"/>
          <w:color w:val="000000"/>
          <w:sz w:val="24"/>
          <w:szCs w:val="24"/>
          <w:highlight w:val="none"/>
        </w:rPr>
        <w:t>。</w:t>
      </w:r>
    </w:p>
    <w:p>
      <w:pPr>
        <w:pStyle w:val="8"/>
        <w:spacing w:before="120" w:after="120"/>
        <w:rPr>
          <w:rFonts w:ascii="宋体" w:hAnsi="宋体" w:cs="宋体"/>
          <w:bCs w:val="0"/>
          <w:color w:val="000000"/>
          <w:sz w:val="24"/>
          <w:szCs w:val="24"/>
          <w:highlight w:val="none"/>
        </w:rPr>
      </w:pPr>
      <w:r>
        <w:rPr>
          <w:rFonts w:hint="eastAsia" w:ascii="宋体" w:hAnsi="宋体" w:cs="宋体"/>
          <w:bCs w:val="0"/>
          <w:color w:val="000000"/>
          <w:sz w:val="24"/>
          <w:szCs w:val="24"/>
          <w:highlight w:val="none"/>
        </w:rPr>
        <w:t xml:space="preserve">    </w:t>
      </w:r>
      <w:bookmarkStart w:id="83" w:name="_Toc351203486"/>
      <w:r>
        <w:rPr>
          <w:rFonts w:hint="eastAsia" w:ascii="宋体" w:hAnsi="宋体" w:cs="宋体"/>
          <w:bCs w:val="0"/>
          <w:color w:val="000000"/>
          <w:sz w:val="24"/>
          <w:szCs w:val="24"/>
          <w:highlight w:val="none"/>
        </w:rPr>
        <w:t>六、合同文件构成</w:t>
      </w:r>
      <w:bookmarkEnd w:id="83"/>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本协议书与下列文件一起构成合同文件：</w:t>
      </w:r>
    </w:p>
    <w:p>
      <w:pPr>
        <w:autoSpaceDE w:val="0"/>
        <w:autoSpaceDN w:val="0"/>
        <w:adjustRightIn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（1）中标通知书（如果有）；</w:t>
      </w:r>
    </w:p>
    <w:p>
      <w:pPr>
        <w:autoSpaceDE w:val="0"/>
        <w:autoSpaceDN w:val="0"/>
        <w:adjustRightIn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 xml:space="preserve">（2）投标函及其附录（如果有）； </w:t>
      </w:r>
    </w:p>
    <w:p>
      <w:pPr>
        <w:autoSpaceDE w:val="0"/>
        <w:autoSpaceDN w:val="0"/>
        <w:adjustRightIn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（3）专用合同条款及其附件；</w:t>
      </w:r>
    </w:p>
    <w:p>
      <w:pPr>
        <w:autoSpaceDE w:val="0"/>
        <w:autoSpaceDN w:val="0"/>
        <w:adjustRightIn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（4）通用合同条款；</w:t>
      </w:r>
    </w:p>
    <w:p>
      <w:pPr>
        <w:autoSpaceDE w:val="0"/>
        <w:autoSpaceDN w:val="0"/>
        <w:adjustRightIn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（5）技术标准和要求；</w:t>
      </w:r>
    </w:p>
    <w:p>
      <w:pPr>
        <w:autoSpaceDE w:val="0"/>
        <w:autoSpaceDN w:val="0"/>
        <w:adjustRightIn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（6）图纸；</w:t>
      </w:r>
    </w:p>
    <w:p>
      <w:pPr>
        <w:autoSpaceDE w:val="0"/>
        <w:autoSpaceDN w:val="0"/>
        <w:adjustRightIn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（7）已标价工程量清单或预算书；</w:t>
      </w:r>
    </w:p>
    <w:p>
      <w:pPr>
        <w:autoSpaceDE w:val="0"/>
        <w:autoSpaceDN w:val="0"/>
        <w:adjustRightIn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（8）其他合同文件。</w:t>
      </w:r>
    </w:p>
    <w:p>
      <w:pPr>
        <w:autoSpaceDE w:val="0"/>
        <w:autoSpaceDN w:val="0"/>
        <w:adjustRightIn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上述各项合同文件包括合同当事人就该项合同文件所作出的补充和修改，属于同一类内容的文件，应以最新签署的为准。专用合同条款及其附件须经合同当事人签字或盖章。</w:t>
      </w:r>
    </w:p>
    <w:p>
      <w:pPr>
        <w:pStyle w:val="8"/>
        <w:spacing w:before="120" w:after="120"/>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xml:space="preserve">   </w:t>
      </w:r>
      <w:r>
        <w:rPr>
          <w:rFonts w:hint="eastAsia" w:ascii="宋体" w:hAnsi="宋体" w:cs="宋体"/>
          <w:b w:val="0"/>
          <w:color w:val="000000"/>
          <w:sz w:val="24"/>
          <w:szCs w:val="24"/>
          <w:highlight w:val="none"/>
        </w:rPr>
        <w:t xml:space="preserve"> </w:t>
      </w:r>
      <w:bookmarkStart w:id="84" w:name="_Toc351203487"/>
      <w:r>
        <w:rPr>
          <w:rFonts w:hint="eastAsia" w:ascii="宋体" w:hAnsi="宋体" w:cs="宋体"/>
          <w:bCs w:val="0"/>
          <w:color w:val="000000"/>
          <w:sz w:val="24"/>
          <w:szCs w:val="24"/>
          <w:highlight w:val="none"/>
        </w:rPr>
        <w:t>七、承诺</w:t>
      </w:r>
      <w:bookmarkEnd w:id="84"/>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1.发包人承诺按照法律规定履行项目审批手续、筹集工程建设资金并按照合同约定的期限和方式支付合同价款。</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3.发包人和承包人通过招投标形式签订合同的，双方理解并承诺不再就同一工程另行签订与合同实质性内容相背离的协议。</w:t>
      </w:r>
    </w:p>
    <w:p>
      <w:pPr>
        <w:pStyle w:val="3"/>
        <w:ind w:left="63" w:right="63" w:firstLine="480" w:firstLineChars="200"/>
        <w:jc w:val="both"/>
        <w:rPr>
          <w:rFonts w:ascii="宋体" w:hAnsi="宋体" w:cs="宋体"/>
          <w:bCs/>
          <w:color w:val="000000"/>
          <w:kern w:val="2"/>
          <w:sz w:val="24"/>
          <w:szCs w:val="24"/>
          <w:highlight w:val="none"/>
        </w:rPr>
      </w:pPr>
      <w:r>
        <w:rPr>
          <w:rFonts w:hint="eastAsia" w:ascii="宋体" w:hAnsi="宋体" w:cs="宋体"/>
          <w:bCs/>
          <w:color w:val="000000"/>
          <w:kern w:val="2"/>
          <w:sz w:val="24"/>
          <w:szCs w:val="24"/>
          <w:highlight w:val="none"/>
        </w:rPr>
        <w:t>4.施工单位应承诺在项目所在地缴纳税款且按要求提供增值税普通发票。</w:t>
      </w:r>
    </w:p>
    <w:p>
      <w:pPr>
        <w:spacing w:line="360" w:lineRule="auto"/>
        <w:rPr>
          <w:rFonts w:ascii="宋体" w:hAnsi="宋体" w:cs="宋体"/>
          <w:bCs/>
          <w:color w:val="000000"/>
          <w:sz w:val="24"/>
          <w:highlight w:val="none"/>
        </w:rPr>
      </w:pPr>
      <w:bookmarkStart w:id="85" w:name="_Toc351203488"/>
      <w:r>
        <w:rPr>
          <w:rFonts w:hint="eastAsia" w:ascii="宋体" w:hAnsi="宋体" w:cs="宋体"/>
          <w:b/>
          <w:color w:val="000000"/>
          <w:sz w:val="24"/>
          <w:highlight w:val="none"/>
        </w:rPr>
        <w:t xml:space="preserve">    八、词语含义</w:t>
      </w:r>
      <w:bookmarkEnd w:id="85"/>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本协议书中词语含义与第二部分通用合同条款中赋予的含义相同。</w:t>
      </w:r>
    </w:p>
    <w:p>
      <w:pPr>
        <w:pStyle w:val="8"/>
        <w:spacing w:before="120" w:after="120"/>
        <w:rPr>
          <w:rFonts w:ascii="宋体" w:hAnsi="宋体" w:cs="宋体"/>
          <w:bCs w:val="0"/>
          <w:color w:val="000000"/>
          <w:sz w:val="24"/>
          <w:szCs w:val="24"/>
          <w:highlight w:val="none"/>
        </w:rPr>
      </w:pPr>
      <w:r>
        <w:rPr>
          <w:rFonts w:hint="eastAsia" w:ascii="宋体" w:hAnsi="宋体" w:cs="宋体"/>
          <w:bCs w:val="0"/>
          <w:color w:val="000000"/>
          <w:sz w:val="24"/>
          <w:szCs w:val="24"/>
          <w:highlight w:val="none"/>
        </w:rPr>
        <w:t xml:space="preserve">    </w:t>
      </w:r>
      <w:bookmarkStart w:id="86" w:name="_Toc351203489"/>
      <w:r>
        <w:rPr>
          <w:rFonts w:hint="eastAsia" w:ascii="宋体" w:hAnsi="宋体" w:cs="宋体"/>
          <w:bCs w:val="0"/>
          <w:color w:val="000000"/>
          <w:sz w:val="24"/>
          <w:szCs w:val="24"/>
          <w:highlight w:val="none"/>
        </w:rPr>
        <w:t>九、签订时间</w:t>
      </w:r>
      <w:bookmarkEnd w:id="86"/>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本合同于</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rPr>
        <w:t>年</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rPr>
        <w:t>月</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rPr>
        <w:t>日签订。</w:t>
      </w:r>
    </w:p>
    <w:p>
      <w:pPr>
        <w:pStyle w:val="8"/>
        <w:spacing w:before="120" w:after="120"/>
        <w:rPr>
          <w:rFonts w:ascii="宋体" w:hAnsi="宋体" w:cs="宋体"/>
          <w:bCs w:val="0"/>
          <w:color w:val="000000"/>
          <w:sz w:val="24"/>
          <w:szCs w:val="24"/>
          <w:highlight w:val="none"/>
        </w:rPr>
      </w:pPr>
      <w:r>
        <w:rPr>
          <w:rFonts w:hint="eastAsia" w:ascii="宋体" w:hAnsi="宋体" w:cs="宋体"/>
          <w:bCs w:val="0"/>
          <w:color w:val="000000"/>
          <w:sz w:val="24"/>
          <w:szCs w:val="24"/>
          <w:highlight w:val="none"/>
        </w:rPr>
        <w:t xml:space="preserve">    </w:t>
      </w:r>
      <w:bookmarkStart w:id="87" w:name="_Toc351203490"/>
      <w:r>
        <w:rPr>
          <w:rFonts w:hint="eastAsia" w:ascii="宋体" w:hAnsi="宋体" w:cs="宋体"/>
          <w:bCs w:val="0"/>
          <w:color w:val="000000"/>
          <w:sz w:val="24"/>
          <w:szCs w:val="24"/>
          <w:highlight w:val="none"/>
        </w:rPr>
        <w:t>十、签订地点</w:t>
      </w:r>
      <w:bookmarkEnd w:id="87"/>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本合同在</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rPr>
        <w:t>签订。</w:t>
      </w:r>
    </w:p>
    <w:p>
      <w:pPr>
        <w:pStyle w:val="8"/>
        <w:spacing w:before="120" w:after="120"/>
        <w:rPr>
          <w:rFonts w:ascii="宋体" w:hAnsi="宋体" w:cs="宋体"/>
          <w:bCs w:val="0"/>
          <w:color w:val="000000"/>
          <w:sz w:val="24"/>
          <w:szCs w:val="24"/>
          <w:highlight w:val="none"/>
        </w:rPr>
      </w:pPr>
      <w:r>
        <w:rPr>
          <w:rFonts w:hint="eastAsia" w:ascii="宋体" w:hAnsi="宋体" w:cs="宋体"/>
          <w:bCs w:val="0"/>
          <w:color w:val="000000"/>
          <w:sz w:val="24"/>
          <w:szCs w:val="24"/>
          <w:highlight w:val="none"/>
        </w:rPr>
        <w:t xml:space="preserve">    </w:t>
      </w:r>
      <w:bookmarkStart w:id="88" w:name="_Toc351203491"/>
      <w:r>
        <w:rPr>
          <w:rFonts w:hint="eastAsia" w:ascii="宋体" w:hAnsi="宋体" w:cs="宋体"/>
          <w:bCs w:val="0"/>
          <w:color w:val="000000"/>
          <w:sz w:val="24"/>
          <w:szCs w:val="24"/>
          <w:highlight w:val="none"/>
        </w:rPr>
        <w:t>十一、补充协议</w:t>
      </w:r>
      <w:bookmarkEnd w:id="88"/>
    </w:p>
    <w:p>
      <w:pPr>
        <w:spacing w:line="360" w:lineRule="auto"/>
        <w:ind w:firstLine="480" w:firstLineChars="200"/>
        <w:rPr>
          <w:rFonts w:ascii="宋体" w:hAnsi="宋体" w:cs="宋体"/>
          <w:b/>
          <w:bCs/>
          <w:color w:val="000000"/>
          <w:sz w:val="24"/>
          <w:highlight w:val="none"/>
        </w:rPr>
      </w:pPr>
      <w:r>
        <w:rPr>
          <w:rFonts w:hint="eastAsia" w:ascii="宋体" w:hAnsi="宋体" w:cs="宋体"/>
          <w:bCs/>
          <w:color w:val="000000"/>
          <w:sz w:val="24"/>
          <w:highlight w:val="none"/>
        </w:rPr>
        <w:t>合同未尽事宜，合同当事人另行签订补充协议，补充协议是合同的组成部分。</w:t>
      </w:r>
    </w:p>
    <w:p>
      <w:pPr>
        <w:pStyle w:val="8"/>
        <w:spacing w:before="120" w:after="120"/>
        <w:rPr>
          <w:rFonts w:ascii="宋体" w:hAnsi="宋体" w:cs="宋体"/>
          <w:bCs w:val="0"/>
          <w:color w:val="000000"/>
          <w:sz w:val="24"/>
          <w:szCs w:val="24"/>
          <w:highlight w:val="none"/>
        </w:rPr>
      </w:pPr>
      <w:r>
        <w:rPr>
          <w:rFonts w:hint="eastAsia" w:ascii="宋体" w:hAnsi="宋体" w:cs="宋体"/>
          <w:bCs w:val="0"/>
          <w:color w:val="000000"/>
          <w:sz w:val="24"/>
          <w:szCs w:val="24"/>
          <w:highlight w:val="none"/>
        </w:rPr>
        <w:t xml:space="preserve">    </w:t>
      </w:r>
      <w:bookmarkStart w:id="89" w:name="_Toc351203492"/>
      <w:r>
        <w:rPr>
          <w:rFonts w:hint="eastAsia" w:ascii="宋体" w:hAnsi="宋体" w:cs="宋体"/>
          <w:bCs w:val="0"/>
          <w:color w:val="000000"/>
          <w:sz w:val="24"/>
          <w:szCs w:val="24"/>
          <w:highlight w:val="none"/>
        </w:rPr>
        <w:t>十二、合同生效</w:t>
      </w:r>
      <w:bookmarkEnd w:id="89"/>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本合同自</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rPr>
        <w:t>生效。</w:t>
      </w:r>
    </w:p>
    <w:p>
      <w:pPr>
        <w:pStyle w:val="8"/>
        <w:spacing w:before="120" w:after="120"/>
        <w:rPr>
          <w:rFonts w:ascii="宋体" w:hAnsi="宋体" w:cs="宋体"/>
          <w:bCs w:val="0"/>
          <w:color w:val="000000"/>
          <w:sz w:val="24"/>
          <w:szCs w:val="24"/>
          <w:highlight w:val="none"/>
        </w:rPr>
      </w:pPr>
      <w:r>
        <w:rPr>
          <w:rFonts w:hint="eastAsia" w:ascii="宋体" w:hAnsi="宋体" w:cs="宋体"/>
          <w:bCs w:val="0"/>
          <w:color w:val="000000"/>
          <w:sz w:val="24"/>
          <w:szCs w:val="24"/>
          <w:highlight w:val="none"/>
        </w:rPr>
        <w:t xml:space="preserve">    </w:t>
      </w:r>
      <w:bookmarkStart w:id="90" w:name="_Toc351203493"/>
      <w:r>
        <w:rPr>
          <w:rFonts w:hint="eastAsia" w:ascii="宋体" w:hAnsi="宋体" w:cs="宋体"/>
          <w:bCs w:val="0"/>
          <w:color w:val="000000"/>
          <w:sz w:val="24"/>
          <w:szCs w:val="24"/>
          <w:highlight w:val="none"/>
        </w:rPr>
        <w:t>十三、合同份数</w:t>
      </w:r>
      <w:bookmarkEnd w:id="90"/>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本合同一式</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rPr>
        <w:t>份，均具有同等法律效力，发包人执</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rPr>
        <w:t>份，承包人执</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rPr>
        <w:t>份。</w:t>
      </w:r>
    </w:p>
    <w:p>
      <w:pPr>
        <w:spacing w:line="360" w:lineRule="auto"/>
        <w:rPr>
          <w:rFonts w:ascii="宋体" w:hAnsi="宋体" w:cs="宋体"/>
          <w:color w:val="000000"/>
          <w:sz w:val="24"/>
          <w:highlight w:val="none"/>
        </w:rPr>
      </w:pPr>
    </w:p>
    <w:p>
      <w:pPr>
        <w:spacing w:line="360" w:lineRule="auto"/>
        <w:ind w:left="420" w:leftChars="200"/>
        <w:rPr>
          <w:rFonts w:ascii="宋体" w:hAnsi="宋体" w:cs="宋体"/>
          <w:color w:val="000000"/>
          <w:sz w:val="24"/>
          <w:highlight w:val="none"/>
          <w:u w:val="single"/>
        </w:rPr>
      </w:pPr>
      <w:r>
        <w:rPr>
          <w:rFonts w:hint="eastAsia" w:ascii="宋体" w:hAnsi="宋体" w:cs="宋体"/>
          <w:color w:val="000000"/>
          <w:sz w:val="24"/>
          <w:highlight w:val="none"/>
        </w:rPr>
        <w:t xml:space="preserve">发包人：  (公章)                           承包人：  (公章)                              </w:t>
      </w:r>
    </w:p>
    <w:p>
      <w:pPr>
        <w:spacing w:line="360" w:lineRule="auto"/>
        <w:ind w:left="420" w:leftChars="200"/>
        <w:rPr>
          <w:rFonts w:ascii="宋体" w:hAnsi="宋体" w:cs="宋体"/>
          <w:color w:val="000000"/>
          <w:sz w:val="24"/>
          <w:highlight w:val="none"/>
        </w:rPr>
      </w:pPr>
      <w:r>
        <w:rPr>
          <w:rFonts w:hint="eastAsia" w:ascii="宋体" w:hAnsi="宋体" w:cs="宋体"/>
          <w:color w:val="000000"/>
          <w:sz w:val="24"/>
          <w:highlight w:val="none"/>
        </w:rPr>
        <w:t>法定代表人或其委托代理人：                 法定代表人或其委托代理人：</w:t>
      </w:r>
    </w:p>
    <w:p>
      <w:pPr>
        <w:spacing w:line="360" w:lineRule="auto"/>
        <w:ind w:left="420" w:leftChars="200"/>
        <w:rPr>
          <w:rFonts w:ascii="宋体" w:hAnsi="宋体" w:cs="宋体"/>
          <w:color w:val="000000"/>
          <w:sz w:val="24"/>
          <w:highlight w:val="none"/>
          <w:u w:val="single"/>
        </w:rPr>
      </w:pPr>
      <w:r>
        <w:rPr>
          <w:rFonts w:hint="eastAsia" w:ascii="宋体" w:hAnsi="宋体" w:cs="宋体"/>
          <w:color w:val="000000"/>
          <w:sz w:val="24"/>
          <w:highlight w:val="none"/>
        </w:rPr>
        <w:t>（签字）                                  （签字）</w:t>
      </w:r>
    </w:p>
    <w:p>
      <w:pPr>
        <w:tabs>
          <w:tab w:val="left" w:pos="4410"/>
        </w:tabs>
        <w:spacing w:line="360" w:lineRule="auto"/>
        <w:ind w:left="420" w:leftChars="200"/>
        <w:rPr>
          <w:rFonts w:ascii="宋体" w:hAnsi="宋体" w:cs="宋体"/>
          <w:color w:val="000000"/>
          <w:sz w:val="24"/>
          <w:highlight w:val="none"/>
        </w:rPr>
      </w:pPr>
      <w:r>
        <w:rPr>
          <w:rFonts w:hint="eastAsia" w:ascii="宋体" w:hAnsi="宋体" w:cs="宋体"/>
          <w:color w:val="000000"/>
          <w:sz w:val="24"/>
          <w:highlight w:val="none"/>
        </w:rPr>
        <w:t>组织机构代码：</w:t>
      </w:r>
      <w:r>
        <w:rPr>
          <w:rFonts w:hint="eastAsia" w:ascii="宋体" w:hAnsi="宋体" w:cs="宋体"/>
          <w:color w:val="000000"/>
          <w:sz w:val="24"/>
          <w:highlight w:val="none"/>
          <w:u w:val="single"/>
        </w:rPr>
        <w:t xml:space="preserve">       </w:t>
      </w:r>
      <w:r>
        <w:rPr>
          <w:rFonts w:hint="eastAsia" w:ascii="宋体" w:hAnsi="宋体" w:cs="宋体"/>
          <w:color w:val="000000"/>
          <w:sz w:val="24"/>
          <w:highlight w:val="none"/>
        </w:rPr>
        <w:t xml:space="preserve">                组织机构代码：</w:t>
      </w:r>
      <w:r>
        <w:rPr>
          <w:rFonts w:hint="eastAsia" w:ascii="宋体" w:hAnsi="宋体" w:cs="宋体"/>
          <w:color w:val="000000"/>
          <w:sz w:val="24"/>
          <w:highlight w:val="none"/>
          <w:u w:val="single"/>
        </w:rPr>
        <w:t xml:space="preserve">                 </w:t>
      </w:r>
      <w:r>
        <w:rPr>
          <w:rFonts w:hint="eastAsia" w:ascii="宋体" w:hAnsi="宋体" w:cs="宋体"/>
          <w:color w:val="000000"/>
          <w:sz w:val="24"/>
          <w:highlight w:val="none"/>
        </w:rPr>
        <w:t xml:space="preserve"> </w:t>
      </w:r>
    </w:p>
    <w:p>
      <w:pPr>
        <w:spacing w:line="360" w:lineRule="auto"/>
        <w:ind w:left="420" w:leftChars="200"/>
        <w:rPr>
          <w:rFonts w:ascii="宋体" w:hAnsi="宋体" w:cs="宋体"/>
          <w:color w:val="000000"/>
          <w:sz w:val="24"/>
          <w:highlight w:val="none"/>
        </w:rPr>
      </w:pPr>
      <w:r>
        <w:rPr>
          <w:rFonts w:hint="eastAsia" w:ascii="宋体" w:hAnsi="宋体" w:cs="宋体"/>
          <w:color w:val="000000"/>
          <w:sz w:val="24"/>
          <w:highlight w:val="none"/>
        </w:rPr>
        <w:t>地  址：</w:t>
      </w:r>
      <w:r>
        <w:rPr>
          <w:rFonts w:hint="eastAsia" w:ascii="宋体" w:hAnsi="宋体" w:cs="宋体"/>
          <w:color w:val="000000"/>
          <w:sz w:val="24"/>
          <w:highlight w:val="none"/>
          <w:u w:val="single"/>
        </w:rPr>
        <w:t xml:space="preserve">     </w:t>
      </w:r>
      <w:r>
        <w:rPr>
          <w:rFonts w:hint="eastAsia" w:ascii="宋体" w:hAnsi="宋体" w:cs="宋体"/>
          <w:color w:val="000000"/>
          <w:sz w:val="24"/>
          <w:highlight w:val="none"/>
        </w:rPr>
        <w:t xml:space="preserve">                地  址：</w:t>
      </w:r>
      <w:r>
        <w:rPr>
          <w:rFonts w:hint="eastAsia" w:ascii="宋体" w:hAnsi="宋体" w:cs="宋体"/>
          <w:color w:val="000000"/>
          <w:sz w:val="24"/>
          <w:highlight w:val="none"/>
          <w:u w:val="single"/>
        </w:rPr>
        <w:t xml:space="preserve">           </w:t>
      </w:r>
    </w:p>
    <w:p>
      <w:pPr>
        <w:spacing w:line="360" w:lineRule="auto"/>
        <w:ind w:left="420" w:leftChars="200"/>
        <w:rPr>
          <w:rFonts w:ascii="宋体" w:hAnsi="宋体" w:cs="宋体"/>
          <w:color w:val="000000"/>
          <w:sz w:val="24"/>
          <w:highlight w:val="none"/>
        </w:rPr>
      </w:pPr>
      <w:r>
        <w:rPr>
          <w:rFonts w:hint="eastAsia" w:ascii="宋体" w:hAnsi="宋体" w:cs="宋体"/>
          <w:color w:val="000000"/>
          <w:sz w:val="24"/>
          <w:highlight w:val="none"/>
        </w:rPr>
        <w:t>邮政编码：</w:t>
      </w:r>
      <w:r>
        <w:rPr>
          <w:rFonts w:hint="eastAsia" w:ascii="宋体" w:hAnsi="宋体" w:cs="宋体"/>
          <w:color w:val="000000"/>
          <w:sz w:val="24"/>
          <w:highlight w:val="none"/>
          <w:u w:val="single"/>
        </w:rPr>
        <w:t xml:space="preserve">      </w:t>
      </w:r>
      <w:r>
        <w:rPr>
          <w:rFonts w:hint="eastAsia" w:ascii="宋体" w:hAnsi="宋体" w:cs="宋体"/>
          <w:color w:val="000000"/>
          <w:sz w:val="24"/>
          <w:highlight w:val="none"/>
        </w:rPr>
        <w:t xml:space="preserve">               邮政编码：</w:t>
      </w:r>
      <w:r>
        <w:rPr>
          <w:rFonts w:hint="eastAsia" w:ascii="宋体" w:hAnsi="宋体" w:cs="宋体"/>
          <w:color w:val="000000"/>
          <w:sz w:val="24"/>
          <w:highlight w:val="none"/>
          <w:u w:val="single"/>
        </w:rPr>
        <w:t xml:space="preserve">    </w:t>
      </w:r>
    </w:p>
    <w:p>
      <w:pPr>
        <w:spacing w:line="360" w:lineRule="auto"/>
        <w:ind w:left="420" w:leftChars="200"/>
        <w:rPr>
          <w:rFonts w:ascii="宋体" w:hAnsi="宋体" w:cs="宋体"/>
          <w:color w:val="000000"/>
          <w:sz w:val="24"/>
          <w:highlight w:val="none"/>
        </w:rPr>
      </w:pPr>
      <w:r>
        <w:rPr>
          <w:rFonts w:hint="eastAsia" w:ascii="宋体" w:hAnsi="宋体" w:cs="宋体"/>
          <w:color w:val="000000"/>
          <w:sz w:val="24"/>
          <w:highlight w:val="none"/>
        </w:rPr>
        <w:t>法定代表人：</w:t>
      </w:r>
      <w:r>
        <w:rPr>
          <w:rFonts w:hint="eastAsia" w:ascii="宋体" w:hAnsi="宋体" w:cs="宋体"/>
          <w:color w:val="000000"/>
          <w:sz w:val="24"/>
          <w:highlight w:val="none"/>
          <w:u w:val="single"/>
        </w:rPr>
        <w:t xml:space="preserve">           </w:t>
      </w:r>
      <w:r>
        <w:rPr>
          <w:rFonts w:hint="eastAsia" w:ascii="宋体" w:hAnsi="宋体" w:cs="宋体"/>
          <w:color w:val="000000"/>
          <w:sz w:val="24"/>
          <w:highlight w:val="none"/>
        </w:rPr>
        <w:t xml:space="preserve">                法定代表人：</w:t>
      </w:r>
      <w:r>
        <w:rPr>
          <w:rFonts w:hint="eastAsia" w:ascii="宋体" w:hAnsi="宋体" w:cs="宋体"/>
          <w:color w:val="000000"/>
          <w:sz w:val="24"/>
          <w:highlight w:val="none"/>
          <w:u w:val="single"/>
        </w:rPr>
        <w:t xml:space="preserve">                  </w:t>
      </w:r>
    </w:p>
    <w:p>
      <w:pPr>
        <w:spacing w:line="360" w:lineRule="auto"/>
        <w:ind w:left="420" w:leftChars="200"/>
        <w:rPr>
          <w:rFonts w:ascii="宋体" w:hAnsi="宋体" w:cs="宋体"/>
          <w:color w:val="000000"/>
          <w:sz w:val="24"/>
          <w:highlight w:val="none"/>
        </w:rPr>
      </w:pPr>
      <w:r>
        <w:rPr>
          <w:rFonts w:hint="eastAsia" w:ascii="宋体" w:hAnsi="宋体" w:cs="宋体"/>
          <w:color w:val="000000"/>
          <w:sz w:val="24"/>
          <w:highlight w:val="none"/>
        </w:rPr>
        <w:t>委托代理人：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委托代理人：</w:t>
      </w:r>
      <w:r>
        <w:rPr>
          <w:rFonts w:hint="eastAsia" w:ascii="宋体" w:hAnsi="宋体" w:cs="宋体"/>
          <w:color w:val="000000"/>
          <w:sz w:val="24"/>
          <w:highlight w:val="none"/>
          <w:u w:val="single"/>
        </w:rPr>
        <w:t xml:space="preserve">                        </w:t>
      </w:r>
    </w:p>
    <w:p>
      <w:pPr>
        <w:spacing w:line="360" w:lineRule="auto"/>
        <w:ind w:left="420" w:leftChars="200"/>
        <w:rPr>
          <w:rFonts w:ascii="宋体" w:hAnsi="宋体" w:cs="宋体"/>
          <w:color w:val="000000"/>
          <w:sz w:val="24"/>
          <w:highlight w:val="none"/>
        </w:rPr>
      </w:pPr>
      <w:r>
        <w:rPr>
          <w:rFonts w:hint="eastAsia" w:ascii="宋体" w:hAnsi="宋体" w:cs="宋体"/>
          <w:color w:val="000000"/>
          <w:sz w:val="24"/>
          <w:highlight w:val="none"/>
        </w:rPr>
        <w:t>电  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电  话：</w:t>
      </w:r>
      <w:r>
        <w:rPr>
          <w:rFonts w:hint="eastAsia" w:ascii="宋体" w:hAnsi="宋体" w:cs="宋体"/>
          <w:color w:val="000000"/>
          <w:sz w:val="24"/>
          <w:highlight w:val="none"/>
          <w:u w:val="single"/>
        </w:rPr>
        <w:t xml:space="preserve">        </w:t>
      </w:r>
    </w:p>
    <w:p>
      <w:pPr>
        <w:spacing w:line="360" w:lineRule="auto"/>
        <w:ind w:left="420" w:leftChars="200"/>
        <w:rPr>
          <w:rFonts w:ascii="宋体" w:hAnsi="宋体" w:cs="宋体"/>
          <w:color w:val="000000"/>
          <w:sz w:val="24"/>
          <w:highlight w:val="none"/>
        </w:rPr>
      </w:pPr>
      <w:r>
        <w:rPr>
          <w:rFonts w:hint="eastAsia" w:ascii="宋体" w:hAnsi="宋体" w:cs="宋体"/>
          <w:color w:val="000000"/>
          <w:sz w:val="24"/>
          <w:highlight w:val="none"/>
        </w:rPr>
        <w:t>传  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传  真：</w:t>
      </w:r>
      <w:r>
        <w:rPr>
          <w:rFonts w:hint="eastAsia" w:ascii="宋体" w:hAnsi="宋体" w:cs="宋体"/>
          <w:color w:val="000000"/>
          <w:sz w:val="24"/>
          <w:highlight w:val="none"/>
          <w:u w:val="single"/>
        </w:rPr>
        <w:t xml:space="preserve">      </w:t>
      </w:r>
    </w:p>
    <w:p>
      <w:pPr>
        <w:spacing w:line="360" w:lineRule="auto"/>
        <w:ind w:left="420" w:leftChars="200"/>
        <w:rPr>
          <w:rFonts w:ascii="宋体" w:hAnsi="宋体" w:cs="宋体"/>
          <w:color w:val="000000"/>
          <w:sz w:val="24"/>
          <w:highlight w:val="none"/>
        </w:rPr>
      </w:pPr>
      <w:r>
        <w:rPr>
          <w:rFonts w:hint="eastAsia" w:ascii="宋体" w:hAnsi="宋体" w:cs="宋体"/>
          <w:color w:val="000000"/>
          <w:sz w:val="24"/>
          <w:highlight w:val="none"/>
        </w:rPr>
        <w:t>电子信箱：</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电子信箱：</w:t>
      </w:r>
      <w:r>
        <w:rPr>
          <w:rFonts w:hint="eastAsia" w:ascii="宋体" w:hAnsi="宋体" w:cs="宋体"/>
          <w:color w:val="000000"/>
          <w:sz w:val="24"/>
          <w:highlight w:val="none"/>
          <w:u w:val="single"/>
        </w:rPr>
        <w:t xml:space="preserve">     </w:t>
      </w:r>
    </w:p>
    <w:p>
      <w:pPr>
        <w:spacing w:line="360" w:lineRule="auto"/>
        <w:ind w:left="420" w:leftChars="200"/>
        <w:rPr>
          <w:rFonts w:ascii="宋体" w:hAnsi="宋体" w:cs="宋体"/>
          <w:color w:val="000000"/>
          <w:sz w:val="24"/>
          <w:highlight w:val="none"/>
        </w:rPr>
      </w:pPr>
      <w:r>
        <w:rPr>
          <w:rFonts w:hint="eastAsia" w:ascii="宋体" w:hAnsi="宋体" w:cs="宋体"/>
          <w:color w:val="000000"/>
          <w:sz w:val="24"/>
          <w:highlight w:val="none"/>
        </w:rPr>
        <w:t>开户银行：</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开户银行：</w:t>
      </w:r>
      <w:r>
        <w:rPr>
          <w:rFonts w:hint="eastAsia" w:ascii="宋体" w:hAnsi="宋体" w:cs="宋体"/>
          <w:color w:val="000000"/>
          <w:sz w:val="24"/>
          <w:highlight w:val="none"/>
          <w:u w:val="single"/>
        </w:rPr>
        <w:t xml:space="preserve">     </w:t>
      </w:r>
    </w:p>
    <w:p>
      <w:pPr>
        <w:spacing w:line="360" w:lineRule="auto"/>
        <w:ind w:left="420" w:leftChars="200"/>
        <w:rPr>
          <w:rFonts w:ascii="宋体" w:hAnsi="宋体" w:cs="宋体"/>
          <w:sz w:val="24"/>
          <w:highlight w:val="none"/>
        </w:rPr>
      </w:pPr>
      <w:r>
        <w:rPr>
          <w:rFonts w:hint="eastAsia" w:ascii="宋体" w:hAnsi="宋体" w:cs="宋体"/>
          <w:color w:val="000000"/>
          <w:sz w:val="24"/>
          <w:highlight w:val="none"/>
        </w:rPr>
        <w:t>账  号：</w:t>
      </w:r>
      <w:r>
        <w:rPr>
          <w:rFonts w:hint="eastAsia" w:ascii="宋体" w:hAnsi="宋体" w:cs="宋体"/>
          <w:color w:val="000000"/>
          <w:sz w:val="24"/>
          <w:highlight w:val="none"/>
          <w:u w:val="single"/>
        </w:rPr>
        <w:t xml:space="preserve">       </w:t>
      </w:r>
      <w:r>
        <w:rPr>
          <w:rFonts w:hint="eastAsia" w:ascii="宋体" w:hAnsi="宋体" w:cs="宋体"/>
          <w:color w:val="000000"/>
          <w:sz w:val="24"/>
          <w:highlight w:val="none"/>
        </w:rPr>
        <w:t xml:space="preserve">                账  号：</w:t>
      </w:r>
      <w:r>
        <w:rPr>
          <w:rFonts w:hint="eastAsia" w:ascii="宋体" w:hAnsi="宋体" w:cs="宋体"/>
          <w:color w:val="000000"/>
          <w:sz w:val="24"/>
          <w:highlight w:val="none"/>
          <w:u w:val="single"/>
        </w:rPr>
        <w:t xml:space="preserve">         </w:t>
      </w:r>
    </w:p>
    <w:p>
      <w:pPr>
        <w:adjustRightInd w:val="0"/>
        <w:snapToGrid w:val="0"/>
        <w:spacing w:line="440" w:lineRule="exact"/>
        <w:jc w:val="center"/>
        <w:rPr>
          <w:rFonts w:ascii="宋体" w:hAnsi="宋体" w:cs="宋体"/>
          <w:sz w:val="24"/>
          <w:highlight w:val="none"/>
        </w:rPr>
      </w:pPr>
    </w:p>
    <w:p>
      <w:pPr>
        <w:adjustRightInd w:val="0"/>
        <w:snapToGrid w:val="0"/>
        <w:spacing w:line="440" w:lineRule="exact"/>
        <w:jc w:val="center"/>
        <w:rPr>
          <w:rFonts w:ascii="宋体" w:hAnsi="宋体" w:cs="宋体"/>
          <w:sz w:val="24"/>
          <w:highlight w:val="none"/>
        </w:rPr>
      </w:pPr>
    </w:p>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第二部分  通用合同条款（略）</w:t>
      </w:r>
    </w:p>
    <w:p>
      <w:pPr>
        <w:jc w:val="center"/>
        <w:rPr>
          <w:rFonts w:ascii="宋体" w:hAnsi="宋体" w:cs="宋体"/>
          <w:sz w:val="24"/>
          <w:highlight w:val="none"/>
        </w:rPr>
      </w:pPr>
    </w:p>
    <w:p>
      <w:pPr>
        <w:spacing w:line="480" w:lineRule="auto"/>
        <w:rPr>
          <w:rFonts w:ascii="宋体" w:hAnsi="宋体" w:cs="宋体"/>
          <w:sz w:val="24"/>
          <w:highlight w:val="none"/>
        </w:rPr>
      </w:pPr>
      <w:r>
        <w:rPr>
          <w:rFonts w:hint="eastAsia" w:ascii="宋体" w:hAnsi="宋体" w:cs="宋体"/>
          <w:sz w:val="24"/>
          <w:highlight w:val="none"/>
        </w:rPr>
        <w:t xml:space="preserve">    通用合同条款直接引用住房城乡建设部、国家工商行政管理总局《建设工程施工合同》 （GF-2017-0201）“通用合同条款”部分。</w:t>
      </w:r>
    </w:p>
    <w:p>
      <w:pPr>
        <w:jc w:val="center"/>
        <w:rPr>
          <w:rFonts w:ascii="宋体" w:hAnsi="宋体" w:cs="宋体"/>
          <w:sz w:val="24"/>
          <w:highlight w:val="none"/>
        </w:rPr>
      </w:pPr>
    </w:p>
    <w:p>
      <w:pPr>
        <w:jc w:val="center"/>
        <w:rPr>
          <w:rFonts w:ascii="宋体" w:hAnsi="宋体" w:cs="宋体"/>
          <w:sz w:val="24"/>
          <w:highlight w:val="none"/>
        </w:rPr>
      </w:pPr>
    </w:p>
    <w:p>
      <w:pPr>
        <w:jc w:val="center"/>
        <w:rPr>
          <w:rFonts w:ascii="宋体" w:hAnsi="宋体" w:cs="宋体"/>
          <w:sz w:val="24"/>
          <w:highlight w:val="none"/>
        </w:rPr>
      </w:pPr>
    </w:p>
    <w:p>
      <w:pPr>
        <w:jc w:val="center"/>
        <w:rPr>
          <w:rFonts w:ascii="宋体" w:hAnsi="宋体" w:cs="宋体"/>
          <w:sz w:val="24"/>
          <w:highlight w:val="none"/>
        </w:rPr>
      </w:pPr>
    </w:p>
    <w:p>
      <w:pPr>
        <w:pStyle w:val="3"/>
        <w:ind w:left="63" w:right="63"/>
        <w:rPr>
          <w:rFonts w:ascii="宋体" w:hAnsi="宋体" w:cs="宋体"/>
          <w:sz w:val="24"/>
          <w:szCs w:val="24"/>
          <w:highlight w:val="none"/>
        </w:rPr>
      </w:pPr>
    </w:p>
    <w:p>
      <w:pPr>
        <w:pStyle w:val="4"/>
        <w:rPr>
          <w:highlight w:val="none"/>
        </w:rPr>
      </w:pPr>
    </w:p>
    <w:p>
      <w:pPr>
        <w:jc w:val="center"/>
        <w:rPr>
          <w:rFonts w:ascii="宋体" w:hAnsi="宋体" w:cs="宋体"/>
          <w:sz w:val="24"/>
          <w:highlight w:val="none"/>
        </w:rPr>
      </w:pPr>
    </w:p>
    <w:p>
      <w:pPr>
        <w:rPr>
          <w:rFonts w:hint="eastAsia" w:eastAsia="宋体"/>
          <w:b/>
          <w:color w:val="auto"/>
          <w:sz w:val="24"/>
          <w:szCs w:val="24"/>
          <w:highlight w:val="red"/>
          <w:u w:val="single"/>
          <w:lang w:eastAsia="zh-CN"/>
        </w:rPr>
      </w:pPr>
      <w:r>
        <w:rPr>
          <w:rFonts w:hint="eastAsia" w:ascii="宋体" w:hAnsi="宋体" w:cs="宋体"/>
          <w:sz w:val="24"/>
          <w:highlight w:val="none"/>
        </w:rPr>
        <w:t>第三部分 专用合同条款（略</w:t>
      </w:r>
      <w:r>
        <w:rPr>
          <w:rFonts w:hint="eastAsia" w:ascii="宋体" w:hAnsi="宋体" w:cs="宋体"/>
          <w:sz w:val="24"/>
          <w:highlight w:val="none"/>
          <w:lang w:eastAsia="zh-CN"/>
        </w:rPr>
        <w:t>）</w:t>
      </w:r>
    </w:p>
    <w:p>
      <w:pPr>
        <w:pStyle w:val="25"/>
        <w:keepNext w:val="0"/>
        <w:keepLines w:val="0"/>
        <w:widowControl/>
        <w:suppressLineNumbers w:val="0"/>
        <w:rPr>
          <w:b/>
          <w:color w:val="auto"/>
          <w:sz w:val="24"/>
          <w:szCs w:val="24"/>
          <w:highlight w:val="red"/>
          <w:u w:val="single"/>
        </w:rPr>
      </w:pPr>
    </w:p>
    <w:p>
      <w:pPr>
        <w:pStyle w:val="25"/>
        <w:keepNext w:val="0"/>
        <w:keepLines w:val="0"/>
        <w:widowControl/>
        <w:suppressLineNumbers w:val="0"/>
        <w:rPr>
          <w:b/>
          <w:color w:val="auto"/>
          <w:sz w:val="24"/>
          <w:szCs w:val="24"/>
          <w:highlight w:val="red"/>
          <w:u w:val="single"/>
        </w:rPr>
      </w:pPr>
    </w:p>
    <w:p>
      <w:pPr>
        <w:pStyle w:val="25"/>
        <w:keepNext w:val="0"/>
        <w:keepLines w:val="0"/>
        <w:widowControl/>
        <w:suppressLineNumbers w:val="0"/>
        <w:rPr>
          <w:b/>
          <w:color w:val="auto"/>
          <w:sz w:val="24"/>
          <w:szCs w:val="24"/>
          <w:highlight w:val="red"/>
          <w:u w:val="single"/>
        </w:rPr>
      </w:pPr>
    </w:p>
    <w:p>
      <w:pPr>
        <w:pStyle w:val="25"/>
        <w:keepNext w:val="0"/>
        <w:keepLines w:val="0"/>
        <w:widowControl/>
        <w:suppressLineNumbers w:val="0"/>
        <w:rPr>
          <w:b/>
          <w:color w:val="auto"/>
          <w:sz w:val="24"/>
          <w:szCs w:val="24"/>
          <w:highlight w:val="red"/>
          <w:u w:val="single"/>
        </w:rPr>
      </w:pPr>
    </w:p>
    <w:p>
      <w:pPr>
        <w:rPr>
          <w:rFonts w:hint="eastAsia"/>
          <w:b/>
          <w:bCs/>
          <w:sz w:val="30"/>
          <w:szCs w:val="30"/>
          <w:highlight w:val="none"/>
        </w:rPr>
      </w:pPr>
      <w:bookmarkStart w:id="91" w:name="_Toc31546"/>
      <w:r>
        <w:rPr>
          <w:rFonts w:hint="eastAsia"/>
          <w:b/>
          <w:bCs/>
          <w:sz w:val="30"/>
          <w:szCs w:val="30"/>
          <w:highlight w:val="none"/>
        </w:rPr>
        <w:br w:type="page"/>
      </w:r>
    </w:p>
    <w:p>
      <w:pPr>
        <w:jc w:val="center"/>
        <w:outlineLvl w:val="0"/>
        <w:rPr>
          <w:b/>
          <w:bCs/>
          <w:sz w:val="30"/>
          <w:szCs w:val="30"/>
          <w:highlight w:val="none"/>
        </w:rPr>
      </w:pPr>
      <w:r>
        <w:rPr>
          <w:rFonts w:hint="eastAsia"/>
          <w:b/>
          <w:bCs/>
          <w:sz w:val="30"/>
          <w:szCs w:val="30"/>
          <w:highlight w:val="none"/>
        </w:rPr>
        <w:t>第四章 评审办法</w:t>
      </w:r>
      <w:bookmarkEnd w:id="63"/>
      <w:bookmarkEnd w:id="64"/>
      <w:bookmarkEnd w:id="65"/>
      <w:bookmarkEnd w:id="66"/>
      <w:bookmarkEnd w:id="91"/>
      <w:bookmarkStart w:id="92" w:name="_Toc203198793"/>
      <w:bookmarkStart w:id="93" w:name="_Toc197675940"/>
      <w:bookmarkStart w:id="94" w:name="_Toc184635088"/>
    </w:p>
    <w:p>
      <w:pPr>
        <w:jc w:val="center"/>
        <w:rPr>
          <w:sz w:val="28"/>
          <w:szCs w:val="28"/>
          <w:highlight w:val="none"/>
        </w:rPr>
      </w:pPr>
      <w:r>
        <w:rPr>
          <w:rFonts w:hint="eastAsia"/>
          <w:sz w:val="28"/>
          <w:szCs w:val="28"/>
          <w:highlight w:val="none"/>
        </w:rPr>
        <w:t>评审表</w:t>
      </w:r>
    </w:p>
    <w:tbl>
      <w:tblPr>
        <w:tblStyle w:val="29"/>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756"/>
        <w:gridCol w:w="2532"/>
        <w:gridCol w:w="5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346" w:type="dxa"/>
            <w:gridSpan w:val="2"/>
            <w:tcMar>
              <w:left w:w="57" w:type="dxa"/>
              <w:right w:w="57" w:type="dxa"/>
            </w:tcMar>
            <w:vAlign w:val="center"/>
          </w:tcPr>
          <w:p>
            <w:pPr>
              <w:spacing w:line="240" w:lineRule="auto"/>
              <w:jc w:val="center"/>
              <w:rPr>
                <w:rFonts w:ascii="宋体" w:hAnsi="宋体" w:cs="宋体"/>
                <w:b/>
                <w:sz w:val="24"/>
                <w:highlight w:val="none"/>
              </w:rPr>
            </w:pPr>
            <w:r>
              <w:rPr>
                <w:rFonts w:hint="eastAsia" w:ascii="宋体" w:hAnsi="宋体" w:cs="宋体"/>
                <w:b/>
                <w:sz w:val="24"/>
                <w:highlight w:val="none"/>
              </w:rPr>
              <w:t>条款号</w:t>
            </w:r>
          </w:p>
        </w:tc>
        <w:tc>
          <w:tcPr>
            <w:tcW w:w="2532" w:type="dxa"/>
            <w:vAlign w:val="center"/>
          </w:tcPr>
          <w:p>
            <w:pPr>
              <w:spacing w:line="240" w:lineRule="auto"/>
              <w:jc w:val="center"/>
              <w:rPr>
                <w:rFonts w:ascii="宋体" w:hAnsi="宋体" w:cs="宋体"/>
                <w:b/>
                <w:sz w:val="24"/>
                <w:highlight w:val="none"/>
              </w:rPr>
            </w:pPr>
            <w:r>
              <w:rPr>
                <w:rFonts w:hint="eastAsia" w:ascii="宋体" w:hAnsi="宋体" w:cs="宋体"/>
                <w:b/>
                <w:sz w:val="24"/>
                <w:highlight w:val="none"/>
              </w:rPr>
              <w:t>评审因素</w:t>
            </w:r>
          </w:p>
        </w:tc>
        <w:tc>
          <w:tcPr>
            <w:tcW w:w="5520" w:type="dxa"/>
            <w:vAlign w:val="center"/>
          </w:tcPr>
          <w:p>
            <w:pPr>
              <w:spacing w:line="240" w:lineRule="auto"/>
              <w:jc w:val="center"/>
              <w:rPr>
                <w:rFonts w:ascii="宋体" w:hAnsi="宋体" w:cs="宋体"/>
                <w:b/>
                <w:sz w:val="24"/>
                <w:highlight w:val="none"/>
              </w:rPr>
            </w:pPr>
            <w:r>
              <w:rPr>
                <w:rFonts w:hint="eastAsia" w:ascii="宋体" w:hAnsi="宋体" w:cs="宋体"/>
                <w:b/>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590"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3.1</w:t>
            </w:r>
          </w:p>
        </w:tc>
        <w:tc>
          <w:tcPr>
            <w:tcW w:w="756" w:type="dxa"/>
            <w:vMerge w:val="restart"/>
            <w:vAlign w:val="center"/>
          </w:tcPr>
          <w:p>
            <w:pPr>
              <w:bidi w:val="0"/>
              <w:rPr>
                <w:rFonts w:hint="eastAsia"/>
                <w:lang w:eastAsia="zh-CN"/>
              </w:rPr>
            </w:pPr>
            <w:r>
              <w:rPr>
                <w:rFonts w:hint="eastAsia"/>
                <w:lang w:eastAsia="zh-CN"/>
              </w:rPr>
              <w:t>符</w:t>
            </w:r>
          </w:p>
          <w:p>
            <w:pPr>
              <w:bidi w:val="0"/>
              <w:rPr>
                <w:rFonts w:hint="eastAsia"/>
                <w:lang w:eastAsia="zh-CN"/>
              </w:rPr>
            </w:pPr>
            <w:r>
              <w:rPr>
                <w:rFonts w:hint="eastAsia"/>
                <w:lang w:eastAsia="zh-CN"/>
              </w:rPr>
              <w:t>合</w:t>
            </w:r>
          </w:p>
          <w:p>
            <w:pPr>
              <w:bidi w:val="0"/>
              <w:rPr>
                <w:rFonts w:hint="eastAsia"/>
                <w:lang w:eastAsia="zh-CN"/>
              </w:rPr>
            </w:pPr>
            <w:r>
              <w:rPr>
                <w:rFonts w:hint="eastAsia"/>
                <w:lang w:eastAsia="zh-CN"/>
              </w:rPr>
              <w:t>性</w:t>
            </w:r>
          </w:p>
          <w:p>
            <w:pPr>
              <w:bidi w:val="0"/>
              <w:rPr>
                <w:rFonts w:hint="eastAsia"/>
              </w:rPr>
            </w:pPr>
            <w:r>
              <w:rPr>
                <w:rFonts w:hint="eastAsia"/>
              </w:rPr>
              <w:t>评</w:t>
            </w:r>
          </w:p>
          <w:p>
            <w:pPr>
              <w:bidi w:val="0"/>
              <w:rPr>
                <w:rFonts w:hint="eastAsia"/>
              </w:rPr>
            </w:pPr>
            <w:r>
              <w:rPr>
                <w:rFonts w:hint="eastAsia"/>
              </w:rPr>
              <w:t>审</w:t>
            </w:r>
          </w:p>
          <w:p>
            <w:pPr>
              <w:bidi w:val="0"/>
              <w:rPr>
                <w:rFonts w:hint="eastAsia"/>
              </w:rPr>
            </w:pPr>
            <w:r>
              <w:rPr>
                <w:rFonts w:hint="eastAsia"/>
              </w:rPr>
              <w:t>标</w:t>
            </w:r>
          </w:p>
          <w:p>
            <w:pPr>
              <w:bidi w:val="0"/>
              <w:rPr>
                <w:rFonts w:hint="eastAsia" w:asciiTheme="minorEastAsia" w:hAnsiTheme="minorEastAsia" w:eastAsiaTheme="minorEastAsia" w:cstheme="minorEastAsia"/>
                <w:szCs w:val="22"/>
                <w:highlight w:val="none"/>
              </w:rPr>
            </w:pPr>
            <w:r>
              <w:rPr>
                <w:rFonts w:hint="eastAsia"/>
              </w:rPr>
              <w:t>准</w:t>
            </w:r>
          </w:p>
        </w:tc>
        <w:tc>
          <w:tcPr>
            <w:tcW w:w="253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响应人名称</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59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756"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253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响应文件编制</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符合第二章第三项“响应书的编制”要求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jc w:val="center"/>
        </w:trPr>
        <w:tc>
          <w:tcPr>
            <w:tcW w:w="59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756"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253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响应文件的签字或加盖公章</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符合第六章“响应文件”的签字、盖章要求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59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756"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253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装订</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符合第二章“谈判须知前附表”第3.7.1项规定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590"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3.2</w:t>
            </w:r>
          </w:p>
        </w:tc>
        <w:tc>
          <w:tcPr>
            <w:tcW w:w="756" w:type="dxa"/>
            <w:vMerge w:val="restart"/>
            <w:vAlign w:val="center"/>
          </w:tcPr>
          <w:p>
            <w:pPr>
              <w:bidi w:val="0"/>
              <w:rPr>
                <w:rFonts w:hint="eastAsia"/>
              </w:rPr>
            </w:pPr>
            <w:r>
              <w:rPr>
                <w:rFonts w:hint="eastAsia"/>
              </w:rPr>
              <w:t>资</w:t>
            </w:r>
          </w:p>
          <w:p>
            <w:pPr>
              <w:bidi w:val="0"/>
              <w:rPr>
                <w:rFonts w:hint="eastAsia"/>
              </w:rPr>
            </w:pPr>
            <w:r>
              <w:rPr>
                <w:rFonts w:hint="eastAsia"/>
              </w:rPr>
              <w:t>格</w:t>
            </w:r>
          </w:p>
          <w:p>
            <w:pPr>
              <w:bidi w:val="0"/>
              <w:rPr>
                <w:rFonts w:hint="eastAsia"/>
              </w:rPr>
            </w:pPr>
            <w:r>
              <w:rPr>
                <w:rFonts w:hint="eastAsia"/>
              </w:rPr>
              <w:t>评</w:t>
            </w:r>
          </w:p>
          <w:p>
            <w:pPr>
              <w:bidi w:val="0"/>
              <w:rPr>
                <w:rFonts w:hint="eastAsia"/>
              </w:rPr>
            </w:pPr>
            <w:r>
              <w:rPr>
                <w:rFonts w:hint="eastAsia"/>
              </w:rPr>
              <w:t>审</w:t>
            </w:r>
          </w:p>
          <w:p>
            <w:pPr>
              <w:bidi w:val="0"/>
              <w:rPr>
                <w:rFonts w:hint="eastAsia"/>
              </w:rPr>
            </w:pPr>
            <w:r>
              <w:rPr>
                <w:rFonts w:hint="eastAsia"/>
              </w:rPr>
              <w:t xml:space="preserve">标    </w:t>
            </w:r>
          </w:p>
          <w:p>
            <w:pPr>
              <w:bidi w:val="0"/>
              <w:rPr>
                <w:rFonts w:hint="eastAsia" w:asciiTheme="minorEastAsia" w:hAnsiTheme="minorEastAsia" w:eastAsiaTheme="minorEastAsia" w:cstheme="minorEastAsia"/>
                <w:szCs w:val="22"/>
                <w:highlight w:val="none"/>
              </w:rPr>
            </w:pPr>
            <w:r>
              <w:rPr>
                <w:rFonts w:hint="eastAsia"/>
              </w:rPr>
              <w:t>准</w:t>
            </w:r>
          </w:p>
        </w:tc>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响应人资</w:t>
            </w:r>
            <w:bookmarkStart w:id="134" w:name="_GoBack"/>
            <w:bookmarkEnd w:id="134"/>
            <w:r>
              <w:rPr>
                <w:rFonts w:hint="eastAsia" w:asciiTheme="minorEastAsia" w:hAnsiTheme="minorEastAsia" w:eastAsiaTheme="minorEastAsia" w:cstheme="minorEastAsia"/>
                <w:sz w:val="22"/>
                <w:szCs w:val="22"/>
                <w:highlight w:val="none"/>
              </w:rPr>
              <w:t>质条件</w:t>
            </w:r>
          </w:p>
        </w:tc>
        <w:tc>
          <w:tcPr>
            <w:tcW w:w="5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具有独立承担民事责任的能力（具有有效的营业执照或其他证明材料）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9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2"/>
                <w:szCs w:val="22"/>
                <w:highlight w:val="none"/>
              </w:rPr>
            </w:pPr>
          </w:p>
        </w:tc>
        <w:tc>
          <w:tcPr>
            <w:tcW w:w="756"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2"/>
                <w:szCs w:val="22"/>
                <w:highlight w:val="none"/>
              </w:rPr>
            </w:pPr>
          </w:p>
        </w:tc>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2"/>
                <w:szCs w:val="22"/>
                <w:highlight w:val="none"/>
              </w:rPr>
            </w:pPr>
          </w:p>
        </w:tc>
        <w:tc>
          <w:tcPr>
            <w:tcW w:w="5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具有良好的商业信誉和健全的财务会计制度（提供承诺书）；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jc w:val="center"/>
        </w:trPr>
        <w:tc>
          <w:tcPr>
            <w:tcW w:w="59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756"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2"/>
                <w:szCs w:val="22"/>
                <w:highlight w:val="none"/>
              </w:rPr>
            </w:pPr>
          </w:p>
        </w:tc>
        <w:tc>
          <w:tcPr>
            <w:tcW w:w="5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具有履行合同所必需的设备和专业技术能力（提供承诺书）；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59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756"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2"/>
                <w:szCs w:val="22"/>
                <w:highlight w:val="none"/>
              </w:rPr>
            </w:pPr>
          </w:p>
        </w:tc>
        <w:tc>
          <w:tcPr>
            <w:tcW w:w="5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有依法缴纳税收和社会保障资金的良好记录(提供承诺书)；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59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756"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2"/>
                <w:szCs w:val="22"/>
                <w:highlight w:val="none"/>
              </w:rPr>
            </w:pPr>
          </w:p>
        </w:tc>
        <w:tc>
          <w:tcPr>
            <w:tcW w:w="5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参加政府采购活动近三年内，在经营活动中没有重大违法记录（提供承诺书）；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2" w:hRule="exact"/>
          <w:jc w:val="center"/>
        </w:trPr>
        <w:tc>
          <w:tcPr>
            <w:tcW w:w="59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756"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2"/>
                <w:szCs w:val="22"/>
                <w:highlight w:val="none"/>
              </w:rPr>
            </w:pPr>
          </w:p>
        </w:tc>
        <w:tc>
          <w:tcPr>
            <w:tcW w:w="5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信誉要求：根据《关于在政府采购活动中查询及使用信用记录有关问题的通知》(财库[2016]125号)的规定，对列入失信被执行人、重大税收违法案件当事人名单、政府采购严重违法失信行为记录名单的企业，拒绝参与本项目采购活动。【查询渠道：中国执行信息公开网（http://zxgk.court.gov.cn）“信用中国”网站（www.creditchina.gov.cn）、中国政府采购网（www.ccgp.gov.cn）、】（提供相关信息查询截图或承诺，查询时间为公告发布之日起至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exact"/>
          <w:jc w:val="center"/>
        </w:trPr>
        <w:tc>
          <w:tcPr>
            <w:tcW w:w="59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756"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253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其他</w:t>
            </w:r>
          </w:p>
        </w:tc>
        <w:tc>
          <w:tcPr>
            <w:tcW w:w="5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与采购人就本次招标的服务委托的采购代理机构及其附属机构没有行政或经济关联；单位负责人为同一人或者存在直接控股、管理关系的不同投标人，不得参加同一合同项下的政府采购活动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59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756"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253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响应内容</w:t>
            </w:r>
          </w:p>
        </w:tc>
        <w:tc>
          <w:tcPr>
            <w:tcW w:w="5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门诊五楼西侧卫生间改造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9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756"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253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eastAsia="zh-CN"/>
              </w:rPr>
              <w:t>合同履行期限</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9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756"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253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质保期</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59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756"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253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质量要求</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59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756"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253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响应有效期</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u w:val="single"/>
              </w:rPr>
              <w:t xml:space="preserve"> 60 </w:t>
            </w:r>
            <w:r>
              <w:rPr>
                <w:rFonts w:hint="eastAsia" w:asciiTheme="minorEastAsia" w:hAnsiTheme="minorEastAsia" w:eastAsiaTheme="minorEastAsia" w:cstheme="minorEastAsia"/>
                <w:sz w:val="22"/>
                <w:szCs w:val="22"/>
                <w:highlight w:val="none"/>
              </w:rPr>
              <w:t>日历天，从投标截止时间算起。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59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756"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2"/>
                <w:szCs w:val="22"/>
                <w:highlight w:val="none"/>
              </w:rPr>
            </w:pPr>
          </w:p>
        </w:tc>
        <w:tc>
          <w:tcPr>
            <w:tcW w:w="253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有效响应报价确定</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本项目预算价为：</w:t>
            </w:r>
            <w:r>
              <w:rPr>
                <w:rFonts w:hint="eastAsia" w:asciiTheme="minorEastAsia" w:hAnsiTheme="minorEastAsia" w:eastAsiaTheme="minorEastAsia" w:cstheme="minorEastAsia"/>
                <w:b/>
                <w:bCs/>
                <w:color w:val="auto"/>
                <w:sz w:val="22"/>
                <w:szCs w:val="22"/>
                <w:highlight w:val="none"/>
              </w:rPr>
              <w:t>大写：</w:t>
            </w:r>
            <w:r>
              <w:rPr>
                <w:rFonts w:hint="eastAsia" w:asciiTheme="minorEastAsia" w:hAnsiTheme="minorEastAsia" w:eastAsiaTheme="minorEastAsia" w:cstheme="minorEastAsia"/>
                <w:b/>
                <w:bCs/>
                <w:color w:val="auto"/>
                <w:sz w:val="22"/>
                <w:szCs w:val="22"/>
                <w:highlight w:val="none"/>
                <w:lang w:eastAsia="zh-CN"/>
              </w:rPr>
              <w:t>捌万元整</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rPr>
              <w:t>小写：</w:t>
            </w:r>
            <w:r>
              <w:rPr>
                <w:rFonts w:hint="eastAsia" w:asciiTheme="minorEastAsia" w:hAnsiTheme="minorEastAsia" w:eastAsiaTheme="minorEastAsia" w:cstheme="minorEastAsia"/>
                <w:b/>
                <w:bCs/>
                <w:color w:val="auto"/>
                <w:sz w:val="22"/>
                <w:szCs w:val="22"/>
                <w:highlight w:val="none"/>
                <w:lang w:val="en-US" w:eastAsia="zh-CN"/>
              </w:rPr>
              <w:t>80000.00元</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响应人响应报价大于预算价的视为无效报价。</w:t>
            </w:r>
          </w:p>
        </w:tc>
      </w:tr>
    </w:tbl>
    <w:p>
      <w:pPr>
        <w:pStyle w:val="67"/>
        <w:jc w:val="center"/>
        <w:rPr>
          <w:rFonts w:ascii="宋体" w:hAnsi="宋体" w:eastAsia="宋体"/>
          <w:b/>
          <w:sz w:val="28"/>
          <w:szCs w:val="28"/>
          <w:highlight w:val="none"/>
        </w:rPr>
      </w:pPr>
      <w:r>
        <w:rPr>
          <w:rFonts w:hint="eastAsia" w:ascii="宋体" w:hAnsi="宋体" w:eastAsia="宋体"/>
          <w:b/>
          <w:sz w:val="28"/>
          <w:szCs w:val="28"/>
          <w:highlight w:val="none"/>
        </w:rPr>
        <w:t>评审办法（经评审的最低投标价法选取成交供应商法）正文部分</w:t>
      </w:r>
    </w:p>
    <w:p>
      <w:pPr>
        <w:pStyle w:val="67"/>
        <w:ind w:firstLine="440" w:firstLineChars="200"/>
        <w:rPr>
          <w:rFonts w:ascii="宋体" w:hAnsi="宋体" w:eastAsia="宋体"/>
          <w:sz w:val="22"/>
          <w:szCs w:val="22"/>
          <w:highlight w:val="none"/>
        </w:rPr>
      </w:pPr>
      <w:r>
        <w:rPr>
          <w:rFonts w:hint="eastAsia" w:ascii="宋体" w:hAnsi="宋体" w:eastAsia="宋体"/>
          <w:sz w:val="22"/>
          <w:szCs w:val="22"/>
          <w:highlight w:val="none"/>
        </w:rPr>
        <w:t>根据《政府采购货物和服务采购响应管理办法》、政府采购非招标采购方法管理办法（财政部令第74号），结合采购项目具体情况，制定本次谈判评标标准和办法。</w:t>
      </w:r>
    </w:p>
    <w:p>
      <w:pPr>
        <w:pStyle w:val="67"/>
        <w:ind w:firstLine="442" w:firstLineChars="200"/>
        <w:rPr>
          <w:rFonts w:ascii="宋体" w:hAnsi="宋体" w:eastAsia="宋体"/>
          <w:b/>
          <w:sz w:val="22"/>
          <w:szCs w:val="22"/>
          <w:highlight w:val="none"/>
          <w:u w:val="single"/>
        </w:rPr>
      </w:pPr>
      <w:r>
        <w:rPr>
          <w:rFonts w:hint="eastAsia" w:ascii="宋体" w:hAnsi="宋体" w:eastAsia="宋体"/>
          <w:b/>
          <w:sz w:val="22"/>
          <w:szCs w:val="22"/>
          <w:highlight w:val="none"/>
          <w:u w:val="single"/>
        </w:rPr>
        <w:t>一、评标原则</w:t>
      </w:r>
    </w:p>
    <w:p>
      <w:pPr>
        <w:pStyle w:val="67"/>
        <w:ind w:firstLine="440" w:firstLineChars="200"/>
        <w:rPr>
          <w:rFonts w:ascii="宋体" w:hAnsi="宋体" w:eastAsia="宋体"/>
          <w:sz w:val="22"/>
          <w:szCs w:val="22"/>
          <w:highlight w:val="none"/>
        </w:rPr>
      </w:pPr>
      <w:r>
        <w:rPr>
          <w:rFonts w:hint="eastAsia" w:ascii="宋体" w:hAnsi="宋体" w:eastAsia="宋体"/>
          <w:sz w:val="22"/>
          <w:szCs w:val="22"/>
          <w:highlight w:val="none"/>
        </w:rPr>
        <w:t>1．公正、公平，科学，择优。</w:t>
      </w:r>
    </w:p>
    <w:p>
      <w:pPr>
        <w:pStyle w:val="67"/>
        <w:ind w:firstLine="440" w:firstLineChars="200"/>
        <w:rPr>
          <w:rFonts w:ascii="宋体" w:hAnsi="宋体" w:eastAsia="宋体"/>
          <w:sz w:val="22"/>
          <w:szCs w:val="22"/>
          <w:highlight w:val="none"/>
        </w:rPr>
      </w:pPr>
      <w:r>
        <w:rPr>
          <w:rFonts w:hint="eastAsia" w:ascii="宋体" w:hAnsi="宋体" w:eastAsia="宋体"/>
          <w:sz w:val="22"/>
          <w:szCs w:val="22"/>
          <w:highlight w:val="none"/>
        </w:rPr>
        <w:t>2．对所有响应人的响应评定都采用相同的程序和标准。</w:t>
      </w:r>
    </w:p>
    <w:p>
      <w:pPr>
        <w:pStyle w:val="67"/>
        <w:ind w:firstLine="440" w:firstLineChars="200"/>
        <w:rPr>
          <w:rFonts w:ascii="宋体" w:hAnsi="宋体" w:eastAsia="宋体"/>
          <w:sz w:val="22"/>
          <w:szCs w:val="22"/>
          <w:highlight w:val="none"/>
        </w:rPr>
      </w:pPr>
      <w:r>
        <w:rPr>
          <w:rFonts w:hint="eastAsia" w:ascii="宋体" w:hAnsi="宋体" w:eastAsia="宋体"/>
          <w:sz w:val="22"/>
          <w:szCs w:val="22"/>
          <w:highlight w:val="none"/>
        </w:rPr>
        <w:t>3．反对不正当竞争，响应人不得串通响应，如有违反者按《中华人民共和国政府采购法》及《政府采购货物和服务采购响应管理办法》有关规定处理。</w:t>
      </w:r>
    </w:p>
    <w:p>
      <w:pPr>
        <w:pStyle w:val="67"/>
        <w:ind w:firstLine="442" w:firstLineChars="200"/>
        <w:rPr>
          <w:rFonts w:ascii="宋体" w:hAnsi="宋体" w:eastAsia="宋体"/>
          <w:b/>
          <w:sz w:val="22"/>
          <w:szCs w:val="22"/>
          <w:highlight w:val="none"/>
          <w:u w:val="single"/>
        </w:rPr>
      </w:pPr>
      <w:r>
        <w:rPr>
          <w:rFonts w:hint="eastAsia" w:ascii="宋体" w:hAnsi="宋体" w:eastAsia="宋体"/>
          <w:b/>
          <w:sz w:val="22"/>
          <w:szCs w:val="22"/>
          <w:highlight w:val="none"/>
          <w:u w:val="single"/>
        </w:rPr>
        <w:t>二、评标办法</w:t>
      </w:r>
    </w:p>
    <w:p>
      <w:pPr>
        <w:pStyle w:val="67"/>
        <w:ind w:firstLine="440" w:firstLineChars="200"/>
        <w:rPr>
          <w:rFonts w:ascii="宋体" w:hAnsi="宋体" w:eastAsia="宋体"/>
          <w:sz w:val="22"/>
          <w:szCs w:val="22"/>
          <w:highlight w:val="none"/>
        </w:rPr>
      </w:pPr>
      <w:r>
        <w:rPr>
          <w:rFonts w:hint="eastAsia" w:ascii="宋体" w:hAnsi="宋体" w:eastAsia="宋体"/>
          <w:sz w:val="22"/>
          <w:szCs w:val="22"/>
          <w:highlight w:val="none"/>
        </w:rPr>
        <w:t>本次采购采取最低投标价法。</w:t>
      </w:r>
    </w:p>
    <w:p>
      <w:pPr>
        <w:pStyle w:val="67"/>
        <w:ind w:firstLine="442" w:firstLineChars="200"/>
        <w:rPr>
          <w:rFonts w:ascii="宋体" w:hAnsi="宋体" w:eastAsia="宋体"/>
          <w:b/>
          <w:sz w:val="22"/>
          <w:szCs w:val="22"/>
          <w:highlight w:val="none"/>
          <w:u w:val="single"/>
        </w:rPr>
      </w:pPr>
      <w:r>
        <w:rPr>
          <w:rFonts w:hint="eastAsia" w:ascii="宋体" w:hAnsi="宋体" w:eastAsia="宋体"/>
          <w:b/>
          <w:sz w:val="22"/>
          <w:szCs w:val="22"/>
          <w:highlight w:val="none"/>
          <w:u w:val="single"/>
        </w:rPr>
        <w:t>三、评标标准</w:t>
      </w:r>
    </w:p>
    <w:p>
      <w:pPr>
        <w:pStyle w:val="67"/>
        <w:ind w:firstLine="440" w:firstLineChars="200"/>
        <w:rPr>
          <w:rFonts w:ascii="宋体" w:hAnsi="宋体" w:eastAsia="宋体"/>
          <w:sz w:val="22"/>
          <w:szCs w:val="22"/>
          <w:highlight w:val="none"/>
        </w:rPr>
      </w:pPr>
      <w:r>
        <w:rPr>
          <w:rFonts w:hint="eastAsia" w:ascii="宋体" w:hAnsi="宋体" w:eastAsia="宋体"/>
          <w:sz w:val="22"/>
          <w:szCs w:val="22"/>
          <w:highlight w:val="none"/>
        </w:rPr>
        <w:t>谈判小组首先对供应商资质及谈判文件要求提供的各项证明材料进行符合性审查，对达不到谈判文件要求、《中华人民共和国政府采购法》的要求和不响应谈判文件的按无效处理。对有效响应人组织进行第二次报价，且第二次报价不得高于本响应人的第一次报价，然后按照有效报价由低向高进行排序。若有效响应报价相同的，再次报价。</w:t>
      </w:r>
    </w:p>
    <w:p>
      <w:pPr>
        <w:pStyle w:val="67"/>
        <w:ind w:firstLine="442" w:firstLineChars="200"/>
        <w:rPr>
          <w:rFonts w:ascii="宋体" w:hAnsi="宋体" w:eastAsia="宋体"/>
          <w:sz w:val="22"/>
          <w:szCs w:val="22"/>
          <w:highlight w:val="none"/>
        </w:rPr>
      </w:pPr>
      <w:r>
        <w:rPr>
          <w:rFonts w:hint="eastAsia" w:ascii="宋体" w:hAnsi="宋体" w:eastAsia="宋体"/>
          <w:b/>
          <w:sz w:val="22"/>
          <w:szCs w:val="22"/>
          <w:highlight w:val="none"/>
          <w:u w:val="single"/>
        </w:rPr>
        <w:t>四、废标条款</w:t>
      </w:r>
      <w:r>
        <w:rPr>
          <w:rFonts w:hint="eastAsia" w:ascii="宋体" w:hAnsi="宋体" w:eastAsia="宋体"/>
          <w:sz w:val="22"/>
          <w:szCs w:val="22"/>
          <w:highlight w:val="none"/>
        </w:rPr>
        <w:t xml:space="preserve"> </w:t>
      </w:r>
    </w:p>
    <w:p>
      <w:pPr>
        <w:pStyle w:val="67"/>
        <w:ind w:firstLine="442" w:firstLineChars="200"/>
        <w:rPr>
          <w:rFonts w:ascii="宋体" w:hAnsi="宋体" w:eastAsia="宋体"/>
          <w:b/>
          <w:sz w:val="22"/>
          <w:szCs w:val="22"/>
          <w:highlight w:val="none"/>
        </w:rPr>
      </w:pPr>
      <w:r>
        <w:rPr>
          <w:rFonts w:hint="eastAsia" w:ascii="宋体" w:hAnsi="宋体" w:eastAsia="宋体"/>
          <w:b/>
          <w:sz w:val="22"/>
          <w:szCs w:val="22"/>
          <w:highlight w:val="none"/>
        </w:rPr>
        <w:t>凡不符合“第四章评审表”任一项要求的，按无效标处理。</w:t>
      </w:r>
    </w:p>
    <w:p>
      <w:pPr>
        <w:pStyle w:val="67"/>
        <w:outlineLvl w:val="9"/>
        <w:rPr>
          <w:rFonts w:ascii="宋体" w:hAnsi="宋体" w:eastAsia="宋体"/>
          <w:b/>
          <w:sz w:val="21"/>
          <w:szCs w:val="21"/>
          <w:highlight w:val="none"/>
        </w:rPr>
      </w:pPr>
    </w:p>
    <w:p>
      <w:pPr>
        <w:pStyle w:val="67"/>
        <w:outlineLvl w:val="9"/>
        <w:rPr>
          <w:rFonts w:ascii="宋体" w:hAnsi="宋体" w:eastAsia="宋体"/>
          <w:sz w:val="21"/>
          <w:szCs w:val="21"/>
          <w:highlight w:val="none"/>
        </w:rPr>
      </w:pPr>
    </w:p>
    <w:p>
      <w:pPr>
        <w:pStyle w:val="67"/>
        <w:outlineLvl w:val="9"/>
        <w:rPr>
          <w:rFonts w:ascii="宋体" w:hAnsi="宋体" w:eastAsia="宋体"/>
          <w:sz w:val="28"/>
          <w:szCs w:val="28"/>
          <w:highlight w:val="none"/>
        </w:rPr>
      </w:pPr>
    </w:p>
    <w:p>
      <w:pPr>
        <w:pStyle w:val="5"/>
        <w:spacing w:line="600" w:lineRule="exact"/>
        <w:jc w:val="center"/>
        <w:outlineLvl w:val="9"/>
        <w:rPr>
          <w:rFonts w:ascii="宋体" w:hAnsi="宋体" w:cs="宋体"/>
          <w:bCs w:val="0"/>
          <w:kern w:val="0"/>
          <w:sz w:val="36"/>
          <w:szCs w:val="36"/>
          <w:highlight w:val="none"/>
        </w:rPr>
      </w:pPr>
      <w:bookmarkStart w:id="95" w:name="_Toc359920821"/>
      <w:bookmarkStart w:id="96" w:name="_Toc348945437"/>
    </w:p>
    <w:p>
      <w:pPr>
        <w:keepNext w:val="0"/>
        <w:keepLines w:val="0"/>
        <w:pageBreakBefore w:val="0"/>
        <w:kinsoku/>
        <w:wordWrap/>
        <w:overflowPunct/>
        <w:topLinePunct w:val="0"/>
        <w:autoSpaceDE/>
        <w:autoSpaceDN/>
        <w:bidi w:val="0"/>
        <w:adjustRightInd/>
        <w:snapToGrid/>
        <w:spacing w:line="360" w:lineRule="auto"/>
        <w:ind w:firstLine="720" w:firstLineChars="200"/>
        <w:textAlignment w:val="auto"/>
        <w:rPr>
          <w:rFonts w:hint="eastAsia" w:ascii="宋体" w:hAnsi="宋体" w:eastAsia="宋体" w:cs="宋体"/>
          <w:b/>
          <w:kern w:val="0"/>
          <w:sz w:val="30"/>
          <w:szCs w:val="30"/>
          <w:highlight w:val="none"/>
          <w:lang w:val="en-US" w:eastAsia="zh-CN"/>
        </w:rPr>
      </w:pPr>
      <w:r>
        <w:rPr>
          <w:rFonts w:ascii="宋体" w:hAnsi="宋体" w:cs="宋体"/>
          <w:bCs w:val="0"/>
          <w:kern w:val="0"/>
          <w:sz w:val="36"/>
          <w:szCs w:val="36"/>
          <w:highlight w:val="none"/>
        </w:rPr>
        <w:br w:type="page"/>
      </w:r>
      <w:bookmarkEnd w:id="92"/>
      <w:bookmarkEnd w:id="93"/>
      <w:bookmarkEnd w:id="94"/>
      <w:bookmarkEnd w:id="95"/>
      <w:bookmarkEnd w:id="96"/>
      <w:bookmarkStart w:id="97" w:name="_Toc32471"/>
      <w:bookmarkStart w:id="98" w:name="_Toc144974855"/>
      <w:bookmarkStart w:id="99" w:name="_Toc152042575"/>
      <w:bookmarkStart w:id="100" w:name="_Toc152045786"/>
      <w:bookmarkStart w:id="101" w:name="_Toc32543"/>
    </w:p>
    <w:p>
      <w:pPr>
        <w:numPr>
          <w:ilvl w:val="0"/>
          <w:numId w:val="6"/>
        </w:numPr>
        <w:jc w:val="center"/>
        <w:outlineLvl w:val="0"/>
        <w:rPr>
          <w:rFonts w:hint="eastAsia" w:ascii="宋体" w:hAnsi="宋体" w:eastAsia="宋体" w:cs="宋体"/>
          <w:b/>
          <w:kern w:val="0"/>
          <w:sz w:val="30"/>
          <w:szCs w:val="30"/>
          <w:highlight w:val="none"/>
          <w:lang w:val="en-US" w:eastAsia="zh-CN"/>
        </w:rPr>
      </w:pPr>
      <w:r>
        <w:rPr>
          <w:rFonts w:hint="eastAsia" w:ascii="宋体" w:hAnsi="宋体" w:eastAsia="宋体" w:cs="宋体"/>
          <w:b/>
          <w:kern w:val="0"/>
          <w:sz w:val="30"/>
          <w:szCs w:val="30"/>
          <w:highlight w:val="none"/>
          <w:lang w:eastAsia="zh-CN"/>
        </w:rPr>
        <w:t xml:space="preserve"> </w:t>
      </w:r>
      <w:bookmarkEnd w:id="97"/>
      <w:r>
        <w:rPr>
          <w:rFonts w:hint="eastAsia" w:ascii="宋体" w:hAnsi="宋体" w:cs="宋体"/>
          <w:b/>
          <w:kern w:val="0"/>
          <w:sz w:val="30"/>
          <w:szCs w:val="30"/>
          <w:highlight w:val="none"/>
          <w:lang w:val="en-US" w:eastAsia="zh-CN"/>
        </w:rPr>
        <w:t>工程量清单</w:t>
      </w:r>
    </w:p>
    <w:p>
      <w:pPr>
        <w:pStyle w:val="45"/>
        <w:rPr>
          <w:rFonts w:hint="eastAsia"/>
          <w:highlight w:val="red"/>
          <w:lang w:val="en-US" w:eastAsia="zh-CN"/>
        </w:rPr>
      </w:pPr>
    </w:p>
    <w:tbl>
      <w:tblPr>
        <w:tblStyle w:val="29"/>
        <w:tblpPr w:leftFromText="180" w:rightFromText="180" w:vertAnchor="text" w:horzAnchor="page" w:tblpXSpec="center" w:tblpY="89"/>
        <w:tblOverlap w:val="never"/>
        <w:tblW w:w="100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9"/>
        <w:gridCol w:w="1351"/>
        <w:gridCol w:w="710"/>
        <w:gridCol w:w="750"/>
        <w:gridCol w:w="983"/>
        <w:gridCol w:w="1600"/>
        <w:gridCol w:w="3502"/>
        <w:gridCol w:w="222"/>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jc w:val="center"/>
        </w:trPr>
        <w:tc>
          <w:tcPr>
            <w:tcW w:w="1009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1"/>
                <w:szCs w:val="21"/>
                <w:u w:val="none"/>
              </w:rPr>
            </w:pPr>
            <w:bookmarkStart w:id="102" w:name="_Toc12721"/>
            <w:r>
              <w:rPr>
                <w:rFonts w:hint="eastAsia" w:ascii="黑体" w:hAnsi="宋体" w:eastAsia="黑体" w:cs="黑体"/>
                <w:b/>
                <w:bCs/>
                <w:i w:val="0"/>
                <w:iCs w:val="0"/>
                <w:color w:val="000000"/>
                <w:kern w:val="0"/>
                <w:sz w:val="21"/>
                <w:szCs w:val="21"/>
                <w:u w:val="none"/>
                <w:lang w:val="en-US" w:eastAsia="zh-CN" w:bidi="ar"/>
              </w:rPr>
              <w:t>装修工程预算单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009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工程地点：淇县人民医院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序号</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项 目 名 称</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数量</w:t>
            </w:r>
          </w:p>
        </w:tc>
        <w:tc>
          <w:tcPr>
            <w:tcW w:w="983"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单价</w:t>
            </w:r>
          </w:p>
        </w:tc>
        <w:tc>
          <w:tcPr>
            <w:tcW w:w="1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金  额</w:t>
            </w: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099" w:type="dxa"/>
            <w:gridSpan w:val="9"/>
            <w:tcBorders>
              <w:top w:val="single" w:color="000000" w:sz="4" w:space="0"/>
              <w:left w:val="single" w:color="000000" w:sz="4" w:space="0"/>
              <w:bottom w:val="single" w:color="000000" w:sz="4" w:space="0"/>
              <w:right w:val="single" w:color="000000" w:sz="4" w:space="0"/>
            </w:tcBorders>
            <w:shd w:val="clear" w:color="auto" w:fill="80808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男卫生间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一</w:t>
            </w:r>
          </w:p>
        </w:tc>
        <w:tc>
          <w:tcPr>
            <w:tcW w:w="9340" w:type="dxa"/>
            <w:gridSpan w:val="8"/>
            <w:tcBorders>
              <w:top w:val="single" w:color="000000" w:sz="4" w:space="0"/>
              <w:left w:val="nil"/>
              <w:bottom w:val="single" w:color="000000" w:sz="4" w:space="0"/>
              <w:right w:val="single" w:color="000000" w:sz="4" w:space="0"/>
            </w:tcBorders>
            <w:shd w:val="clear" w:color="auto" w:fill="A6A6A6"/>
            <w:vAlign w:val="center"/>
          </w:tcPr>
          <w:p>
            <w:pPr>
              <w:jc w:val="left"/>
              <w:rPr>
                <w:rFonts w:hint="eastAsia" w:ascii="黑体" w:hAnsi="宋体" w:eastAsia="黑体" w:cs="黑体"/>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结构改造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1</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拆除</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64</w:t>
            </w:r>
          </w:p>
        </w:tc>
        <w:tc>
          <w:tcPr>
            <w:tcW w:w="9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墙砖、地砖全部拆除，含建筑垃圾清运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2</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包下水管</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w:t>
            </w:r>
          </w:p>
        </w:tc>
        <w:tc>
          <w:tcPr>
            <w:tcW w:w="9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成品水泥型材管封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3</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新砌隔墙</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12</w:t>
            </w:r>
          </w:p>
        </w:tc>
        <w:tc>
          <w:tcPr>
            <w:tcW w:w="9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轻钢龙骨，双面水泥板，双面挂网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4</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砌蹲便水箱墙体</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w:t>
            </w:r>
          </w:p>
        </w:tc>
        <w:tc>
          <w:tcPr>
            <w:tcW w:w="983"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红砖砌筑墙体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5</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新砌蹲便地台</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3.3</w:t>
            </w:r>
          </w:p>
        </w:tc>
        <w:tc>
          <w:tcPr>
            <w:tcW w:w="983"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红砖垒蹲便地台，粉平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6</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地台防水</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3.3</w:t>
            </w:r>
          </w:p>
        </w:tc>
        <w:tc>
          <w:tcPr>
            <w:tcW w:w="983"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雨虹工程专用防水，雨虹标准工艺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7</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水电改造</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1.0 </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给水水路更换日丰管，日丰PVC线管，金水铜芯线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8</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防水</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23</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雨虹工程专用防水，雨虹标准工艺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二</w:t>
            </w:r>
          </w:p>
        </w:tc>
        <w:tc>
          <w:tcPr>
            <w:tcW w:w="9340" w:type="dxa"/>
            <w:gridSpan w:val="8"/>
            <w:tcBorders>
              <w:top w:val="single" w:color="000000" w:sz="4" w:space="0"/>
              <w:left w:val="nil"/>
              <w:bottom w:val="single" w:color="000000" w:sz="4" w:space="0"/>
              <w:right w:val="single" w:color="000000" w:sz="4" w:space="0"/>
            </w:tcBorders>
            <w:shd w:val="clear" w:color="auto" w:fill="A6A6A6"/>
            <w:vAlign w:val="center"/>
          </w:tcPr>
          <w:p>
            <w:pPr>
              <w:jc w:val="left"/>
              <w:rPr>
                <w:rFonts w:hint="eastAsia" w:ascii="黑体" w:hAnsi="宋体" w:eastAsia="黑体" w:cs="黑体"/>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墙顶地基层装饰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1</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墙砖粘贴</w:t>
            </w:r>
          </w:p>
        </w:tc>
        <w:tc>
          <w:tcPr>
            <w:tcW w:w="7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69</w:t>
            </w:r>
          </w:p>
        </w:tc>
        <w:tc>
          <w:tcPr>
            <w:tcW w:w="983"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400*800瓷砖留缝粘贴，含工费及瓷砖胶、背胶、界面剂、水泥等辅料</w:t>
            </w:r>
            <w:r>
              <w:rPr>
                <w:rFonts w:hint="eastAsia" w:ascii="宋体" w:hAnsi="宋体" w:eastAsia="宋体" w:cs="宋体"/>
                <w:i w:val="0"/>
                <w:iCs w:val="0"/>
                <w:color w:val="FF0000"/>
                <w:kern w:val="0"/>
                <w:sz w:val="21"/>
                <w:szCs w:val="21"/>
                <w:u w:val="none"/>
                <w:lang w:val="en-US" w:eastAsia="zh-CN" w:bidi="ar"/>
              </w:rPr>
              <w:t>(备注：其它规格墙砖须更改单价）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2</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地砖铺贴</w:t>
            </w:r>
          </w:p>
        </w:tc>
        <w:tc>
          <w:tcPr>
            <w:tcW w:w="7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19</w:t>
            </w:r>
          </w:p>
        </w:tc>
        <w:tc>
          <w:tcPr>
            <w:tcW w:w="983"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800*800地砖留缝粘贴，含工费及瓷砖胶、背胶、界面剂、水泥等辅料</w:t>
            </w:r>
            <w:r>
              <w:rPr>
                <w:rFonts w:hint="eastAsia" w:ascii="宋体" w:hAnsi="宋体" w:eastAsia="宋体" w:cs="宋体"/>
                <w:i w:val="0"/>
                <w:iCs w:val="0"/>
                <w:color w:val="FF0000"/>
                <w:kern w:val="0"/>
                <w:sz w:val="21"/>
                <w:szCs w:val="21"/>
                <w:u w:val="none"/>
                <w:lang w:val="en-US" w:eastAsia="zh-CN" w:bidi="ar"/>
              </w:rPr>
              <w:t>(备注：其它规格墙砖须更改单价）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3</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美缝</w:t>
            </w:r>
          </w:p>
        </w:tc>
        <w:tc>
          <w:tcPr>
            <w:tcW w:w="7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88</w:t>
            </w:r>
          </w:p>
        </w:tc>
        <w:tc>
          <w:tcPr>
            <w:tcW w:w="983"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墙地砖美缝，含工费及辅料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4</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铝扣板吊顶</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18</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轻钢龙骨基层，铝扣板吊顶，含安装费用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四</w:t>
            </w:r>
          </w:p>
        </w:tc>
        <w:tc>
          <w:tcPr>
            <w:tcW w:w="9340" w:type="dxa"/>
            <w:gridSpan w:val="8"/>
            <w:tcBorders>
              <w:top w:val="single" w:color="000000" w:sz="4" w:space="0"/>
              <w:left w:val="nil"/>
              <w:bottom w:val="single" w:color="000000" w:sz="4" w:space="0"/>
              <w:right w:val="single" w:color="000000" w:sz="4" w:space="0"/>
            </w:tcBorders>
            <w:shd w:val="clear" w:color="auto" w:fill="A6A6A6"/>
            <w:vAlign w:val="center"/>
          </w:tcPr>
          <w:p>
            <w:pPr>
              <w:jc w:val="left"/>
              <w:rPr>
                <w:rFonts w:hint="eastAsia" w:ascii="黑体" w:hAnsi="宋体" w:eastAsia="黑体" w:cs="黑体"/>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瓷砖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1</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800*800瓷砖</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19</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地面800*800瓷砖（含通铺损耗）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2</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400*800中板</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69</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724" w:type="dxa"/>
            <w:gridSpan w:val="2"/>
            <w:tcBorders>
              <w:top w:val="single" w:color="000000" w:sz="4" w:space="0"/>
              <w:left w:val="single" w:color="000000" w:sz="4" w:space="0"/>
              <w:bottom w:val="single" w:color="000000" w:sz="4" w:space="0"/>
              <w:right w:val="nil"/>
            </w:tcBorders>
            <w:shd w:val="clear" w:color="auto" w:fill="FFFFFF"/>
            <w:vAlign w:val="bottom"/>
          </w:tcPr>
          <w:p>
            <w:pPr>
              <w:keepNext w:val="0"/>
              <w:keepLines w:val="0"/>
              <w:widowControl/>
              <w:suppressLineNumbers w:val="0"/>
              <w:jc w:val="lef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墙面400*800墙砖</w:t>
            </w:r>
          </w:p>
        </w:tc>
        <w:tc>
          <w:tcPr>
            <w:tcW w:w="222" w:type="dxa"/>
            <w:tcBorders>
              <w:top w:val="single" w:color="000000" w:sz="4" w:space="0"/>
              <w:left w:val="nil"/>
              <w:bottom w:val="single" w:color="000000" w:sz="4" w:space="0"/>
              <w:right w:val="single" w:color="000000" w:sz="4" w:space="0"/>
            </w:tcBorders>
            <w:shd w:val="clear" w:color="auto" w:fill="FFFFFF"/>
            <w:vAlign w:val="bottom"/>
          </w:tcPr>
          <w:p>
            <w:pPr>
              <w:jc w:val="left"/>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五</w:t>
            </w:r>
          </w:p>
        </w:tc>
        <w:tc>
          <w:tcPr>
            <w:tcW w:w="8896" w:type="dxa"/>
            <w:gridSpan w:val="6"/>
            <w:tcBorders>
              <w:top w:val="single" w:color="000000" w:sz="4" w:space="0"/>
              <w:left w:val="nil"/>
              <w:bottom w:val="single" w:color="000000" w:sz="4" w:space="0"/>
              <w:right w:val="nil"/>
            </w:tcBorders>
            <w:shd w:val="clear" w:color="auto" w:fill="A6A6A6"/>
            <w:vAlign w:val="center"/>
          </w:tcPr>
          <w:p>
            <w:pPr>
              <w:jc w:val="left"/>
              <w:rPr>
                <w:rFonts w:hint="eastAsia" w:ascii="黑体" w:hAnsi="宋体" w:eastAsia="黑体" w:cs="黑体"/>
                <w:i w:val="0"/>
                <w:iCs w:val="0"/>
                <w:color w:val="000000"/>
                <w:sz w:val="21"/>
                <w:szCs w:val="21"/>
                <w:u w:val="none"/>
              </w:rPr>
            </w:pPr>
          </w:p>
        </w:tc>
        <w:tc>
          <w:tcPr>
            <w:tcW w:w="222" w:type="dxa"/>
            <w:tcBorders>
              <w:top w:val="single" w:color="000000" w:sz="4" w:space="0"/>
              <w:left w:val="nil"/>
              <w:bottom w:val="single" w:color="000000" w:sz="4" w:space="0"/>
              <w:right w:val="nil"/>
            </w:tcBorders>
            <w:shd w:val="clear" w:color="auto" w:fill="A6A6A6"/>
            <w:vAlign w:val="bottom"/>
          </w:tcPr>
          <w:p>
            <w:pPr>
              <w:jc w:val="left"/>
              <w:rPr>
                <w:rFonts w:hint="eastAsia" w:ascii="黑体" w:hAnsi="宋体" w:eastAsia="黑体" w:cs="黑体"/>
                <w:i w:val="0"/>
                <w:iCs w:val="0"/>
                <w:color w:val="000000"/>
                <w:sz w:val="21"/>
                <w:szCs w:val="21"/>
                <w:u w:val="none"/>
              </w:rPr>
            </w:pPr>
          </w:p>
        </w:tc>
        <w:tc>
          <w:tcPr>
            <w:tcW w:w="222" w:type="dxa"/>
            <w:tcBorders>
              <w:top w:val="single" w:color="000000" w:sz="4" w:space="0"/>
              <w:left w:val="nil"/>
              <w:bottom w:val="single" w:color="000000" w:sz="4" w:space="0"/>
              <w:right w:val="single" w:color="000000" w:sz="4" w:space="0"/>
            </w:tcBorders>
            <w:shd w:val="clear" w:color="auto" w:fill="A6A6A6"/>
            <w:vAlign w:val="bottom"/>
          </w:tcPr>
          <w:p>
            <w:pPr>
              <w:jc w:val="left"/>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1</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卫生间隔断门板</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12.84</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12mm抗倍特升级板，含五金配件及安装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2</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小便池玻璃隔断</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3</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502" w:type="dxa"/>
            <w:tcBorders>
              <w:top w:val="single" w:color="000000" w:sz="4" w:space="0"/>
              <w:left w:val="single" w:color="000000" w:sz="4" w:space="0"/>
              <w:bottom w:val="single" w:color="000000" w:sz="4" w:space="0"/>
              <w:right w:val="nil"/>
            </w:tcBorders>
            <w:shd w:val="clear" w:color="auto" w:fill="FFFFFF"/>
            <w:vAlign w:val="bottom"/>
          </w:tcPr>
          <w:p>
            <w:pPr>
              <w:keepNext w:val="0"/>
              <w:keepLines w:val="0"/>
              <w:widowControl/>
              <w:suppressLineNumbers w:val="0"/>
              <w:jc w:val="lef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磨砂玻璃隔断</w:t>
            </w:r>
          </w:p>
        </w:tc>
        <w:tc>
          <w:tcPr>
            <w:tcW w:w="222" w:type="dxa"/>
            <w:tcBorders>
              <w:top w:val="single" w:color="000000" w:sz="4" w:space="0"/>
              <w:left w:val="nil"/>
              <w:bottom w:val="single" w:color="000000" w:sz="4" w:space="0"/>
              <w:right w:val="nil"/>
            </w:tcBorders>
            <w:shd w:val="clear" w:color="auto" w:fill="FFFFFF"/>
            <w:vAlign w:val="bottom"/>
          </w:tcPr>
          <w:p>
            <w:pPr>
              <w:jc w:val="left"/>
              <w:rPr>
                <w:rFonts w:hint="eastAsia" w:ascii="黑体" w:hAnsi="宋体" w:eastAsia="黑体" w:cs="黑体"/>
                <w:i w:val="0"/>
                <w:iCs w:val="0"/>
                <w:color w:val="000000"/>
                <w:sz w:val="21"/>
                <w:szCs w:val="21"/>
                <w:u w:val="none"/>
              </w:rPr>
            </w:pPr>
          </w:p>
        </w:tc>
        <w:tc>
          <w:tcPr>
            <w:tcW w:w="222" w:type="dxa"/>
            <w:tcBorders>
              <w:top w:val="single" w:color="000000" w:sz="4" w:space="0"/>
              <w:left w:val="nil"/>
              <w:bottom w:val="single" w:color="000000" w:sz="4" w:space="0"/>
              <w:right w:val="single" w:color="000000" w:sz="4" w:space="0"/>
            </w:tcBorders>
            <w:shd w:val="clear" w:color="auto" w:fill="FFFFFF"/>
            <w:vAlign w:val="bottom"/>
          </w:tcPr>
          <w:p>
            <w:pPr>
              <w:jc w:val="left"/>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3</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洗手池</w:t>
            </w:r>
          </w:p>
        </w:tc>
        <w:tc>
          <w:tcPr>
            <w:tcW w:w="7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1.0 </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陶瓷台盆，人造石台面，智能镜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4</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小便池</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w:t>
            </w:r>
          </w:p>
        </w:tc>
        <w:tc>
          <w:tcPr>
            <w:tcW w:w="983"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感应小便池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5</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拖把池</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502" w:type="dxa"/>
            <w:tcBorders>
              <w:top w:val="single" w:color="000000" w:sz="4" w:space="0"/>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全陶瓷墙面镶嵌水龙头</w:t>
            </w:r>
          </w:p>
        </w:tc>
        <w:tc>
          <w:tcPr>
            <w:tcW w:w="222" w:type="dxa"/>
            <w:tcBorders>
              <w:top w:val="single" w:color="000000" w:sz="4" w:space="0"/>
              <w:left w:val="nil"/>
              <w:bottom w:val="single" w:color="000000" w:sz="4" w:space="0"/>
              <w:right w:val="nil"/>
            </w:tcBorders>
            <w:shd w:val="clear" w:color="auto" w:fill="auto"/>
            <w:noWrap/>
            <w:vAlign w:val="bottom"/>
          </w:tcPr>
          <w:p>
            <w:pPr>
              <w:jc w:val="left"/>
              <w:rPr>
                <w:rFonts w:hint="eastAsia" w:ascii="黑体" w:hAnsi="宋体" w:eastAsia="黑体" w:cs="黑体"/>
                <w:i w:val="0"/>
                <w:iCs w:val="0"/>
                <w:color w:val="000000"/>
                <w:sz w:val="21"/>
                <w:szCs w:val="21"/>
                <w:u w:val="none"/>
              </w:rPr>
            </w:pPr>
          </w:p>
        </w:tc>
        <w:tc>
          <w:tcPr>
            <w:tcW w:w="222" w:type="dxa"/>
            <w:tcBorders>
              <w:top w:val="single" w:color="000000" w:sz="4" w:space="0"/>
              <w:left w:val="nil"/>
              <w:bottom w:val="single" w:color="000000" w:sz="4" w:space="0"/>
              <w:right w:val="single" w:color="000000" w:sz="4" w:space="0"/>
            </w:tcBorders>
            <w:shd w:val="clear" w:color="auto" w:fill="auto"/>
            <w:noWrap/>
            <w:vAlign w:val="bottom"/>
          </w:tcPr>
          <w:p>
            <w:pPr>
              <w:jc w:val="left"/>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6</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感应式蹲便</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502" w:type="dxa"/>
            <w:tcBorders>
              <w:top w:val="single" w:color="000000" w:sz="4" w:space="0"/>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感应蹲便</w:t>
            </w:r>
          </w:p>
        </w:tc>
        <w:tc>
          <w:tcPr>
            <w:tcW w:w="222" w:type="dxa"/>
            <w:tcBorders>
              <w:top w:val="single" w:color="000000" w:sz="4" w:space="0"/>
              <w:left w:val="nil"/>
              <w:bottom w:val="single" w:color="000000" w:sz="4" w:space="0"/>
              <w:right w:val="nil"/>
            </w:tcBorders>
            <w:shd w:val="clear" w:color="auto" w:fill="auto"/>
            <w:noWrap/>
            <w:vAlign w:val="bottom"/>
          </w:tcPr>
          <w:p>
            <w:pPr>
              <w:jc w:val="left"/>
              <w:rPr>
                <w:rFonts w:hint="eastAsia" w:ascii="黑体" w:hAnsi="宋体" w:eastAsia="黑体" w:cs="黑体"/>
                <w:i w:val="0"/>
                <w:iCs w:val="0"/>
                <w:color w:val="000000"/>
                <w:sz w:val="21"/>
                <w:szCs w:val="21"/>
                <w:u w:val="none"/>
              </w:rPr>
            </w:pPr>
          </w:p>
        </w:tc>
        <w:tc>
          <w:tcPr>
            <w:tcW w:w="222" w:type="dxa"/>
            <w:tcBorders>
              <w:top w:val="single" w:color="000000" w:sz="4" w:space="0"/>
              <w:left w:val="nil"/>
              <w:bottom w:val="single" w:color="000000" w:sz="4" w:space="0"/>
              <w:right w:val="single" w:color="000000" w:sz="4" w:space="0"/>
            </w:tcBorders>
            <w:shd w:val="clear" w:color="auto" w:fill="auto"/>
            <w:noWrap/>
            <w:vAlign w:val="bottom"/>
          </w:tcPr>
          <w:p>
            <w:pPr>
              <w:jc w:val="left"/>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7</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花洒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套</w:t>
            </w:r>
          </w:p>
        </w:tc>
        <w:tc>
          <w:tcPr>
            <w:tcW w:w="75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502" w:type="dxa"/>
            <w:tcBorders>
              <w:top w:val="single" w:color="000000" w:sz="4" w:space="0"/>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箭牌全套花洒</w:t>
            </w:r>
          </w:p>
        </w:tc>
        <w:tc>
          <w:tcPr>
            <w:tcW w:w="222" w:type="dxa"/>
            <w:tcBorders>
              <w:top w:val="single" w:color="000000" w:sz="4" w:space="0"/>
              <w:left w:val="nil"/>
              <w:bottom w:val="single" w:color="000000" w:sz="4" w:space="0"/>
              <w:right w:val="nil"/>
            </w:tcBorders>
            <w:shd w:val="clear" w:color="auto" w:fill="auto"/>
            <w:noWrap/>
            <w:vAlign w:val="bottom"/>
          </w:tcPr>
          <w:p>
            <w:pPr>
              <w:jc w:val="left"/>
              <w:rPr>
                <w:rFonts w:hint="eastAsia" w:ascii="黑体" w:hAnsi="宋体" w:eastAsia="黑体" w:cs="黑体"/>
                <w:i w:val="0"/>
                <w:iCs w:val="0"/>
                <w:color w:val="000000"/>
                <w:sz w:val="21"/>
                <w:szCs w:val="21"/>
                <w:u w:val="none"/>
              </w:rPr>
            </w:pPr>
          </w:p>
        </w:tc>
        <w:tc>
          <w:tcPr>
            <w:tcW w:w="222" w:type="dxa"/>
            <w:tcBorders>
              <w:top w:val="single" w:color="000000" w:sz="4" w:space="0"/>
              <w:left w:val="nil"/>
              <w:bottom w:val="single" w:color="000000" w:sz="4" w:space="0"/>
              <w:right w:val="single" w:color="000000" w:sz="4" w:space="0"/>
            </w:tcBorders>
            <w:shd w:val="clear" w:color="auto" w:fill="auto"/>
            <w:noWrap/>
            <w:vAlign w:val="bottom"/>
          </w:tcPr>
          <w:p>
            <w:pPr>
              <w:jc w:val="left"/>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8</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平板灯</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6.0 </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LED平板灯，300*600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9</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排风扇</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2.0 </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502" w:type="dxa"/>
            <w:tcBorders>
              <w:top w:val="single" w:color="000000" w:sz="4" w:space="0"/>
              <w:left w:val="single" w:color="000000" w:sz="4" w:space="0"/>
              <w:bottom w:val="single" w:color="000000" w:sz="4" w:space="0"/>
              <w:right w:val="nil"/>
            </w:tcBorders>
            <w:shd w:val="clear" w:color="auto" w:fill="FFFFFF"/>
            <w:vAlign w:val="bottom"/>
          </w:tcPr>
          <w:p>
            <w:pPr>
              <w:keepNext w:val="0"/>
              <w:keepLines w:val="0"/>
              <w:widowControl/>
              <w:suppressLineNumbers w:val="0"/>
              <w:jc w:val="lef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300*600排风扇</w:t>
            </w:r>
          </w:p>
        </w:tc>
        <w:tc>
          <w:tcPr>
            <w:tcW w:w="222" w:type="dxa"/>
            <w:tcBorders>
              <w:top w:val="single" w:color="000000" w:sz="4" w:space="0"/>
              <w:left w:val="nil"/>
              <w:bottom w:val="single" w:color="000000" w:sz="4" w:space="0"/>
              <w:right w:val="nil"/>
            </w:tcBorders>
            <w:shd w:val="clear" w:color="auto" w:fill="FFFFFF"/>
            <w:vAlign w:val="bottom"/>
          </w:tcPr>
          <w:p>
            <w:pPr>
              <w:jc w:val="left"/>
              <w:rPr>
                <w:rFonts w:hint="eastAsia" w:ascii="黑体" w:hAnsi="宋体" w:eastAsia="黑体" w:cs="黑体"/>
                <w:i w:val="0"/>
                <w:iCs w:val="0"/>
                <w:color w:val="000000"/>
                <w:sz w:val="21"/>
                <w:szCs w:val="21"/>
                <w:u w:val="none"/>
              </w:rPr>
            </w:pPr>
          </w:p>
        </w:tc>
        <w:tc>
          <w:tcPr>
            <w:tcW w:w="222" w:type="dxa"/>
            <w:tcBorders>
              <w:top w:val="single" w:color="000000" w:sz="4" w:space="0"/>
              <w:left w:val="nil"/>
              <w:bottom w:val="single" w:color="000000" w:sz="4" w:space="0"/>
              <w:right w:val="single" w:color="000000" w:sz="4" w:space="0"/>
            </w:tcBorders>
            <w:shd w:val="clear" w:color="auto" w:fill="FFFFFF"/>
            <w:vAlign w:val="bottom"/>
          </w:tcPr>
          <w:p>
            <w:pPr>
              <w:jc w:val="left"/>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10</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烘手器</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1.0 </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502" w:type="dxa"/>
            <w:tcBorders>
              <w:top w:val="single" w:color="000000" w:sz="4" w:space="0"/>
              <w:left w:val="single" w:color="000000" w:sz="4" w:space="0"/>
              <w:bottom w:val="single" w:color="000000" w:sz="4" w:space="0"/>
              <w:right w:val="nil"/>
            </w:tcBorders>
            <w:shd w:val="clear" w:color="auto" w:fill="FFFFFF"/>
            <w:vAlign w:val="bottom"/>
          </w:tcPr>
          <w:p>
            <w:pPr>
              <w:keepNext w:val="0"/>
              <w:keepLines w:val="0"/>
              <w:widowControl/>
              <w:suppressLineNumbers w:val="0"/>
              <w:jc w:val="lef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商用立式烘手器</w:t>
            </w:r>
          </w:p>
        </w:tc>
        <w:tc>
          <w:tcPr>
            <w:tcW w:w="222" w:type="dxa"/>
            <w:tcBorders>
              <w:top w:val="single" w:color="000000" w:sz="4" w:space="0"/>
              <w:left w:val="nil"/>
              <w:bottom w:val="single" w:color="000000" w:sz="4" w:space="0"/>
              <w:right w:val="nil"/>
            </w:tcBorders>
            <w:shd w:val="clear" w:color="auto" w:fill="FFFFFF"/>
            <w:vAlign w:val="bottom"/>
          </w:tcPr>
          <w:p>
            <w:pPr>
              <w:jc w:val="left"/>
              <w:rPr>
                <w:rFonts w:hint="eastAsia" w:ascii="黑体" w:hAnsi="宋体" w:eastAsia="黑体" w:cs="黑体"/>
                <w:i w:val="0"/>
                <w:iCs w:val="0"/>
                <w:color w:val="000000"/>
                <w:sz w:val="21"/>
                <w:szCs w:val="21"/>
                <w:u w:val="none"/>
              </w:rPr>
            </w:pPr>
          </w:p>
        </w:tc>
        <w:tc>
          <w:tcPr>
            <w:tcW w:w="222" w:type="dxa"/>
            <w:tcBorders>
              <w:top w:val="single" w:color="000000" w:sz="4" w:space="0"/>
              <w:left w:val="nil"/>
              <w:bottom w:val="single" w:color="000000" w:sz="4" w:space="0"/>
              <w:right w:val="single" w:color="000000" w:sz="4" w:space="0"/>
            </w:tcBorders>
            <w:shd w:val="clear" w:color="auto" w:fill="FFFFFF"/>
            <w:vAlign w:val="bottom"/>
          </w:tcPr>
          <w:p>
            <w:pPr>
              <w:jc w:val="left"/>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11</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卫生间门</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1.0 </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502" w:type="dxa"/>
            <w:tcBorders>
              <w:top w:val="single" w:color="000000" w:sz="4" w:space="0"/>
              <w:left w:val="single" w:color="000000" w:sz="4" w:space="0"/>
              <w:bottom w:val="single" w:color="000000" w:sz="4" w:space="0"/>
              <w:right w:val="nil"/>
            </w:tcBorders>
            <w:shd w:val="clear" w:color="auto" w:fill="FFFFFF"/>
            <w:vAlign w:val="bottom"/>
          </w:tcPr>
          <w:p>
            <w:pPr>
              <w:keepNext w:val="0"/>
              <w:keepLines w:val="0"/>
              <w:widowControl/>
              <w:suppressLineNumbers w:val="0"/>
              <w:jc w:val="lef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定制碳纤维门，配套五金</w:t>
            </w:r>
          </w:p>
        </w:tc>
        <w:tc>
          <w:tcPr>
            <w:tcW w:w="222" w:type="dxa"/>
            <w:tcBorders>
              <w:top w:val="single" w:color="000000" w:sz="4" w:space="0"/>
              <w:left w:val="nil"/>
              <w:bottom w:val="single" w:color="000000" w:sz="4" w:space="0"/>
              <w:right w:val="nil"/>
            </w:tcBorders>
            <w:shd w:val="clear" w:color="auto" w:fill="FFFFFF"/>
            <w:vAlign w:val="bottom"/>
          </w:tcPr>
          <w:p>
            <w:pPr>
              <w:jc w:val="left"/>
              <w:rPr>
                <w:rFonts w:hint="eastAsia" w:ascii="黑体" w:hAnsi="宋体" w:eastAsia="黑体" w:cs="黑体"/>
                <w:i w:val="0"/>
                <w:iCs w:val="0"/>
                <w:color w:val="000000"/>
                <w:sz w:val="21"/>
                <w:szCs w:val="21"/>
                <w:u w:val="none"/>
              </w:rPr>
            </w:pPr>
          </w:p>
        </w:tc>
        <w:tc>
          <w:tcPr>
            <w:tcW w:w="222" w:type="dxa"/>
            <w:tcBorders>
              <w:top w:val="single" w:color="000000" w:sz="4" w:space="0"/>
              <w:left w:val="nil"/>
              <w:bottom w:val="single" w:color="000000" w:sz="4" w:space="0"/>
              <w:right w:val="single" w:color="000000" w:sz="4" w:space="0"/>
            </w:tcBorders>
            <w:shd w:val="clear" w:color="auto" w:fill="FFFFFF"/>
            <w:vAlign w:val="bottom"/>
          </w:tcPr>
          <w:p>
            <w:pPr>
              <w:jc w:val="left"/>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12</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潜水艇地漏</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2.0 </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潜水艇淋浴专用地漏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13</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加长地漏</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304不锈钢700mm地漏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1"/>
                <w:szCs w:val="21"/>
                <w:u w:val="none"/>
              </w:rPr>
            </w:pPr>
          </w:p>
        </w:tc>
        <w:tc>
          <w:tcPr>
            <w:tcW w:w="1351" w:type="dxa"/>
            <w:tcBorders>
              <w:top w:val="single" w:color="000000" w:sz="4" w:space="0"/>
              <w:left w:val="nil"/>
              <w:bottom w:val="single" w:color="000000" w:sz="4" w:space="0"/>
              <w:right w:val="nil"/>
            </w:tcBorders>
            <w:shd w:val="clear" w:color="auto" w:fill="FFFFFF"/>
            <w:vAlign w:val="center"/>
          </w:tcPr>
          <w:p>
            <w:pPr>
              <w:jc w:val="left"/>
              <w:rPr>
                <w:rFonts w:hint="eastAsia" w:ascii="黑体" w:hAnsi="宋体" w:eastAsia="黑体" w:cs="黑体"/>
                <w:i w:val="0"/>
                <w:iCs w:val="0"/>
                <w:color w:val="000000"/>
                <w:sz w:val="21"/>
                <w:szCs w:val="21"/>
                <w:u w:val="none"/>
              </w:rPr>
            </w:pPr>
          </w:p>
        </w:tc>
        <w:tc>
          <w:tcPr>
            <w:tcW w:w="7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黑体" w:hAnsi="宋体" w:eastAsia="黑体" w:cs="黑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1"/>
                <w:szCs w:val="21"/>
                <w:u w:val="none"/>
              </w:rPr>
            </w:pPr>
          </w:p>
        </w:tc>
        <w:tc>
          <w:tcPr>
            <w:tcW w:w="983" w:type="dxa"/>
            <w:tcBorders>
              <w:top w:val="single" w:color="000000" w:sz="4" w:space="0"/>
              <w:left w:val="nil"/>
              <w:bottom w:val="single" w:color="000000" w:sz="4" w:space="0"/>
              <w:right w:val="nil"/>
            </w:tcBorders>
            <w:shd w:val="clear" w:color="auto" w:fill="BFBFB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小计</w:t>
            </w:r>
          </w:p>
        </w:tc>
        <w:tc>
          <w:tcPr>
            <w:tcW w:w="160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黑体" w:hAnsi="宋体" w:eastAsia="黑体" w:cs="黑体"/>
                <w:b/>
                <w:bCs/>
                <w:i w:val="0"/>
                <w:iCs w:val="0"/>
                <w:color w:val="0000FF"/>
                <w:sz w:val="21"/>
                <w:szCs w:val="21"/>
                <w:u w:val="none"/>
              </w:rPr>
            </w:pPr>
          </w:p>
        </w:tc>
        <w:tc>
          <w:tcPr>
            <w:tcW w:w="3946" w:type="dxa"/>
            <w:gridSpan w:val="3"/>
            <w:tcBorders>
              <w:top w:val="single" w:color="000000" w:sz="4" w:space="0"/>
              <w:left w:val="nil"/>
              <w:bottom w:val="single" w:color="000000" w:sz="4" w:space="0"/>
              <w:right w:val="single" w:color="000000" w:sz="4" w:space="0"/>
            </w:tcBorders>
            <w:shd w:val="clear" w:color="auto" w:fill="FFFFFF"/>
            <w:noWrap/>
            <w:vAlign w:val="bottom"/>
          </w:tcPr>
          <w:p>
            <w:pPr>
              <w:jc w:val="left"/>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10099" w:type="dxa"/>
            <w:gridSpan w:val="9"/>
            <w:tcBorders>
              <w:top w:val="single" w:color="000000" w:sz="4" w:space="0"/>
              <w:left w:val="single" w:color="000000" w:sz="4" w:space="0"/>
              <w:bottom w:val="single" w:color="000000" w:sz="4" w:space="0"/>
              <w:right w:val="single" w:color="000000" w:sz="4" w:space="0"/>
            </w:tcBorders>
            <w:shd w:val="clear" w:color="auto" w:fill="80808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女卫生间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一</w:t>
            </w:r>
          </w:p>
        </w:tc>
        <w:tc>
          <w:tcPr>
            <w:tcW w:w="9340" w:type="dxa"/>
            <w:gridSpan w:val="8"/>
            <w:tcBorders>
              <w:top w:val="single" w:color="000000" w:sz="4" w:space="0"/>
              <w:left w:val="nil"/>
              <w:bottom w:val="single" w:color="000000" w:sz="4" w:space="0"/>
              <w:right w:val="single" w:color="000000" w:sz="4" w:space="0"/>
            </w:tcBorders>
            <w:shd w:val="clear" w:color="auto" w:fill="A6A6A6"/>
            <w:vAlign w:val="center"/>
          </w:tcPr>
          <w:p>
            <w:pPr>
              <w:jc w:val="left"/>
              <w:rPr>
                <w:rFonts w:hint="eastAsia" w:ascii="黑体" w:hAnsi="宋体" w:eastAsia="黑体" w:cs="黑体"/>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结构改造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1</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拆除</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64</w:t>
            </w:r>
          </w:p>
        </w:tc>
        <w:tc>
          <w:tcPr>
            <w:tcW w:w="9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墙砖、地砖全部拆除，含建筑垃圾清运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2</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包下水管</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w:t>
            </w:r>
          </w:p>
        </w:tc>
        <w:tc>
          <w:tcPr>
            <w:tcW w:w="9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成品水泥型材管封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3</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新砌隔墙</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12</w:t>
            </w:r>
          </w:p>
        </w:tc>
        <w:tc>
          <w:tcPr>
            <w:tcW w:w="9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502"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轻钢龙骨，双面水泥板，双面挂网</w:t>
            </w:r>
          </w:p>
        </w:tc>
        <w:tc>
          <w:tcPr>
            <w:tcW w:w="222" w:type="dxa"/>
            <w:tcBorders>
              <w:top w:val="single" w:color="000000" w:sz="4" w:space="0"/>
              <w:left w:val="nil"/>
              <w:bottom w:val="single" w:color="000000" w:sz="4" w:space="0"/>
              <w:right w:val="nil"/>
            </w:tcBorders>
            <w:shd w:val="clear" w:color="auto" w:fill="auto"/>
            <w:vAlign w:val="center"/>
          </w:tcPr>
          <w:p>
            <w:pPr>
              <w:jc w:val="left"/>
              <w:rPr>
                <w:rFonts w:hint="eastAsia" w:ascii="黑体" w:hAnsi="宋体" w:eastAsia="黑体" w:cs="黑体"/>
                <w:i w:val="0"/>
                <w:iCs w:val="0"/>
                <w:color w:val="000000"/>
                <w:sz w:val="21"/>
                <w:szCs w:val="21"/>
                <w:u w:val="none"/>
              </w:rPr>
            </w:pPr>
          </w:p>
        </w:tc>
        <w:tc>
          <w:tcPr>
            <w:tcW w:w="22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4</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砌蹲便水箱墙体</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w:t>
            </w:r>
          </w:p>
        </w:tc>
        <w:tc>
          <w:tcPr>
            <w:tcW w:w="983"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5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红砖砌筑墙体</w:t>
            </w:r>
          </w:p>
        </w:tc>
        <w:tc>
          <w:tcPr>
            <w:tcW w:w="222" w:type="dxa"/>
            <w:tcBorders>
              <w:top w:val="single" w:color="000000" w:sz="4" w:space="0"/>
              <w:left w:val="nil"/>
              <w:bottom w:val="single" w:color="000000" w:sz="4" w:space="0"/>
              <w:right w:val="nil"/>
            </w:tcBorders>
            <w:shd w:val="clear" w:color="auto" w:fill="auto"/>
            <w:vAlign w:val="center"/>
          </w:tcPr>
          <w:p>
            <w:pPr>
              <w:jc w:val="left"/>
              <w:rPr>
                <w:rFonts w:hint="eastAsia" w:ascii="黑体" w:hAnsi="宋体" w:eastAsia="黑体" w:cs="黑体"/>
                <w:i w:val="0"/>
                <w:iCs w:val="0"/>
                <w:color w:val="000000"/>
                <w:sz w:val="21"/>
                <w:szCs w:val="21"/>
                <w:u w:val="none"/>
              </w:rPr>
            </w:pPr>
          </w:p>
        </w:tc>
        <w:tc>
          <w:tcPr>
            <w:tcW w:w="22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5</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新砌蹲便地台</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3.3</w:t>
            </w:r>
          </w:p>
        </w:tc>
        <w:tc>
          <w:tcPr>
            <w:tcW w:w="983"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5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红砖垒蹲便地台，粉平</w:t>
            </w:r>
          </w:p>
        </w:tc>
        <w:tc>
          <w:tcPr>
            <w:tcW w:w="222" w:type="dxa"/>
            <w:tcBorders>
              <w:top w:val="single" w:color="000000" w:sz="4" w:space="0"/>
              <w:left w:val="nil"/>
              <w:bottom w:val="single" w:color="000000" w:sz="4" w:space="0"/>
              <w:right w:val="nil"/>
            </w:tcBorders>
            <w:shd w:val="clear" w:color="auto" w:fill="auto"/>
            <w:vAlign w:val="center"/>
          </w:tcPr>
          <w:p>
            <w:pPr>
              <w:jc w:val="left"/>
              <w:rPr>
                <w:rFonts w:hint="eastAsia" w:ascii="黑体" w:hAnsi="宋体" w:eastAsia="黑体" w:cs="黑体"/>
                <w:i w:val="0"/>
                <w:iCs w:val="0"/>
                <w:color w:val="000000"/>
                <w:sz w:val="21"/>
                <w:szCs w:val="21"/>
                <w:u w:val="none"/>
              </w:rPr>
            </w:pPr>
          </w:p>
        </w:tc>
        <w:tc>
          <w:tcPr>
            <w:tcW w:w="22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6</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地台防水</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3.3</w:t>
            </w:r>
          </w:p>
        </w:tc>
        <w:tc>
          <w:tcPr>
            <w:tcW w:w="983"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雨虹工程专用防水，雨虹标准工艺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7</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水电改造</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1.0 </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给水水路更换日丰管，日丰PVC线管，金水铜芯线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8</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防水</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23</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雨虹工程专用防水，雨虹标准工艺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二</w:t>
            </w:r>
          </w:p>
        </w:tc>
        <w:tc>
          <w:tcPr>
            <w:tcW w:w="9340" w:type="dxa"/>
            <w:gridSpan w:val="8"/>
            <w:tcBorders>
              <w:top w:val="single" w:color="000000" w:sz="4" w:space="0"/>
              <w:left w:val="nil"/>
              <w:bottom w:val="single" w:color="000000" w:sz="4" w:space="0"/>
              <w:right w:val="single" w:color="000000" w:sz="4" w:space="0"/>
            </w:tcBorders>
            <w:shd w:val="clear" w:color="auto" w:fill="A6A6A6"/>
            <w:vAlign w:val="center"/>
          </w:tcPr>
          <w:p>
            <w:pPr>
              <w:jc w:val="left"/>
              <w:rPr>
                <w:rFonts w:hint="eastAsia" w:ascii="黑体" w:hAnsi="宋体" w:eastAsia="黑体" w:cs="黑体"/>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墙顶地基层装饰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1</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墙砖粘贴</w:t>
            </w:r>
          </w:p>
        </w:tc>
        <w:tc>
          <w:tcPr>
            <w:tcW w:w="7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69</w:t>
            </w:r>
          </w:p>
        </w:tc>
        <w:tc>
          <w:tcPr>
            <w:tcW w:w="983"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400*800瓷砖留缝粘贴，含工费及瓷砖胶、背胶、界面剂、水泥等辅料</w:t>
            </w:r>
            <w:r>
              <w:rPr>
                <w:rFonts w:hint="eastAsia" w:ascii="宋体" w:hAnsi="宋体" w:eastAsia="宋体" w:cs="宋体"/>
                <w:i w:val="0"/>
                <w:iCs w:val="0"/>
                <w:color w:val="FF0000"/>
                <w:kern w:val="0"/>
                <w:sz w:val="21"/>
                <w:szCs w:val="21"/>
                <w:u w:val="none"/>
                <w:lang w:val="en-US" w:eastAsia="zh-CN" w:bidi="ar"/>
              </w:rPr>
              <w:t>(备注：其它规格墙砖须更改单价）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2</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地砖铺贴</w:t>
            </w:r>
          </w:p>
        </w:tc>
        <w:tc>
          <w:tcPr>
            <w:tcW w:w="7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19</w:t>
            </w:r>
          </w:p>
        </w:tc>
        <w:tc>
          <w:tcPr>
            <w:tcW w:w="983"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800*800地砖留缝粘贴，含工费及瓷砖胶、背胶、界面剂、水泥等辅料</w:t>
            </w:r>
            <w:r>
              <w:rPr>
                <w:rFonts w:hint="eastAsia" w:ascii="宋体" w:hAnsi="宋体" w:eastAsia="宋体" w:cs="宋体"/>
                <w:i w:val="0"/>
                <w:iCs w:val="0"/>
                <w:color w:val="FF0000"/>
                <w:kern w:val="0"/>
                <w:sz w:val="21"/>
                <w:szCs w:val="21"/>
                <w:u w:val="none"/>
                <w:lang w:val="en-US" w:eastAsia="zh-CN" w:bidi="ar"/>
              </w:rPr>
              <w:t>(备注：其它规格墙砖须更改单价）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3</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美缝</w:t>
            </w:r>
          </w:p>
        </w:tc>
        <w:tc>
          <w:tcPr>
            <w:tcW w:w="7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88</w:t>
            </w:r>
          </w:p>
        </w:tc>
        <w:tc>
          <w:tcPr>
            <w:tcW w:w="983"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墙地砖美缝，含工费及辅料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4</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铝扣板吊顶</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18</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轻钢龙骨基层，铝扣板吊顶，含安装费用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四</w:t>
            </w:r>
          </w:p>
        </w:tc>
        <w:tc>
          <w:tcPr>
            <w:tcW w:w="8896" w:type="dxa"/>
            <w:gridSpan w:val="6"/>
            <w:tcBorders>
              <w:top w:val="single" w:color="000000" w:sz="4" w:space="0"/>
              <w:left w:val="nil"/>
              <w:bottom w:val="single" w:color="000000" w:sz="4" w:space="0"/>
              <w:right w:val="nil"/>
            </w:tcBorders>
            <w:shd w:val="clear" w:color="auto" w:fill="A6A6A6"/>
            <w:vAlign w:val="center"/>
          </w:tcPr>
          <w:p>
            <w:pPr>
              <w:jc w:val="left"/>
              <w:rPr>
                <w:rFonts w:hint="eastAsia" w:ascii="黑体" w:hAnsi="宋体" w:eastAsia="黑体" w:cs="黑体"/>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瓷砖</w:t>
            </w:r>
          </w:p>
        </w:tc>
        <w:tc>
          <w:tcPr>
            <w:tcW w:w="222" w:type="dxa"/>
            <w:tcBorders>
              <w:top w:val="single" w:color="000000" w:sz="4" w:space="0"/>
              <w:left w:val="nil"/>
              <w:bottom w:val="single" w:color="000000" w:sz="4" w:space="0"/>
              <w:right w:val="nil"/>
            </w:tcBorders>
            <w:shd w:val="clear" w:color="auto" w:fill="A6A6A6"/>
            <w:vAlign w:val="bottom"/>
          </w:tcPr>
          <w:p>
            <w:pPr>
              <w:jc w:val="left"/>
              <w:rPr>
                <w:rFonts w:hint="eastAsia" w:ascii="黑体" w:hAnsi="宋体" w:eastAsia="黑体" w:cs="黑体"/>
                <w:i w:val="0"/>
                <w:iCs w:val="0"/>
                <w:color w:val="000000"/>
                <w:sz w:val="21"/>
                <w:szCs w:val="21"/>
                <w:u w:val="none"/>
              </w:rPr>
            </w:pPr>
          </w:p>
        </w:tc>
        <w:tc>
          <w:tcPr>
            <w:tcW w:w="222" w:type="dxa"/>
            <w:tcBorders>
              <w:top w:val="single" w:color="000000" w:sz="4" w:space="0"/>
              <w:left w:val="nil"/>
              <w:bottom w:val="single" w:color="000000" w:sz="4" w:space="0"/>
              <w:right w:val="single" w:color="000000" w:sz="4" w:space="0"/>
            </w:tcBorders>
            <w:shd w:val="clear" w:color="auto" w:fill="A6A6A6"/>
            <w:vAlign w:val="bottom"/>
          </w:tcPr>
          <w:p>
            <w:pPr>
              <w:jc w:val="left"/>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1</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800*800瓷砖</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19</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地面800*800瓷砖（含通铺损耗）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2</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400*800中板</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69</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724" w:type="dxa"/>
            <w:gridSpan w:val="2"/>
            <w:tcBorders>
              <w:top w:val="single" w:color="000000" w:sz="4" w:space="0"/>
              <w:left w:val="single" w:color="000000" w:sz="4" w:space="0"/>
              <w:bottom w:val="single" w:color="000000" w:sz="4" w:space="0"/>
              <w:right w:val="nil"/>
            </w:tcBorders>
            <w:shd w:val="clear" w:color="auto" w:fill="FFFFFF"/>
            <w:vAlign w:val="bottom"/>
          </w:tcPr>
          <w:p>
            <w:pPr>
              <w:keepNext w:val="0"/>
              <w:keepLines w:val="0"/>
              <w:widowControl/>
              <w:suppressLineNumbers w:val="0"/>
              <w:jc w:val="lef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墙面400*800墙砖</w:t>
            </w:r>
          </w:p>
        </w:tc>
        <w:tc>
          <w:tcPr>
            <w:tcW w:w="222" w:type="dxa"/>
            <w:tcBorders>
              <w:top w:val="single" w:color="000000" w:sz="4" w:space="0"/>
              <w:left w:val="nil"/>
              <w:bottom w:val="single" w:color="000000" w:sz="4" w:space="0"/>
              <w:right w:val="single" w:color="000000" w:sz="4" w:space="0"/>
            </w:tcBorders>
            <w:shd w:val="clear" w:color="auto" w:fill="FFFFFF"/>
            <w:vAlign w:val="bottom"/>
          </w:tcPr>
          <w:p>
            <w:pPr>
              <w:jc w:val="left"/>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五</w:t>
            </w:r>
          </w:p>
        </w:tc>
        <w:tc>
          <w:tcPr>
            <w:tcW w:w="8896" w:type="dxa"/>
            <w:gridSpan w:val="6"/>
            <w:tcBorders>
              <w:top w:val="single" w:color="000000" w:sz="4" w:space="0"/>
              <w:left w:val="nil"/>
              <w:bottom w:val="single" w:color="000000" w:sz="4" w:space="0"/>
              <w:right w:val="nil"/>
            </w:tcBorders>
            <w:shd w:val="clear" w:color="auto" w:fill="A6A6A6"/>
            <w:vAlign w:val="center"/>
          </w:tcPr>
          <w:p>
            <w:pPr>
              <w:jc w:val="left"/>
              <w:rPr>
                <w:rFonts w:hint="eastAsia" w:ascii="黑体" w:hAnsi="宋体" w:eastAsia="黑体" w:cs="黑体"/>
                <w:i w:val="0"/>
                <w:iCs w:val="0"/>
                <w:color w:val="000000"/>
                <w:sz w:val="21"/>
                <w:szCs w:val="21"/>
                <w:u w:val="none"/>
              </w:rPr>
            </w:pPr>
          </w:p>
        </w:tc>
        <w:tc>
          <w:tcPr>
            <w:tcW w:w="222" w:type="dxa"/>
            <w:tcBorders>
              <w:top w:val="single" w:color="000000" w:sz="4" w:space="0"/>
              <w:left w:val="nil"/>
              <w:bottom w:val="single" w:color="000000" w:sz="4" w:space="0"/>
              <w:right w:val="nil"/>
            </w:tcBorders>
            <w:shd w:val="clear" w:color="auto" w:fill="A6A6A6"/>
            <w:vAlign w:val="bottom"/>
          </w:tcPr>
          <w:p>
            <w:pPr>
              <w:jc w:val="left"/>
              <w:rPr>
                <w:rFonts w:hint="eastAsia" w:ascii="黑体" w:hAnsi="宋体" w:eastAsia="黑体" w:cs="黑体"/>
                <w:i w:val="0"/>
                <w:iCs w:val="0"/>
                <w:color w:val="000000"/>
                <w:sz w:val="21"/>
                <w:szCs w:val="21"/>
                <w:u w:val="none"/>
              </w:rPr>
            </w:pPr>
          </w:p>
        </w:tc>
        <w:tc>
          <w:tcPr>
            <w:tcW w:w="222" w:type="dxa"/>
            <w:tcBorders>
              <w:top w:val="single" w:color="000000" w:sz="4" w:space="0"/>
              <w:left w:val="nil"/>
              <w:bottom w:val="single" w:color="000000" w:sz="4" w:space="0"/>
              <w:right w:val="single" w:color="000000" w:sz="4" w:space="0"/>
            </w:tcBorders>
            <w:shd w:val="clear" w:color="auto" w:fill="A6A6A6"/>
            <w:vAlign w:val="bottom"/>
          </w:tcPr>
          <w:p>
            <w:pPr>
              <w:jc w:val="left"/>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1</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卫生间隔断门板</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w:t>
            </w:r>
            <w:r>
              <w:rPr>
                <w:rFonts w:hint="eastAsia" w:ascii="黑体" w:hAnsi="宋体" w:eastAsia="黑体" w:cs="黑体"/>
                <w:i w:val="0"/>
                <w:iCs w:val="0"/>
                <w:color w:val="000000"/>
                <w:kern w:val="0"/>
                <w:sz w:val="21"/>
                <w:szCs w:val="21"/>
                <w:u w:val="none"/>
                <w:vertAlign w:val="superscript"/>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12.84</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12mm抗倍特升级板，含五金配件及安装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2</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洗手池</w:t>
            </w:r>
          </w:p>
        </w:tc>
        <w:tc>
          <w:tcPr>
            <w:tcW w:w="7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1.0 </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陶瓷台盆，人造石台面，智能镜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3</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拖把池</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nil"/>
              <w:bottom w:val="single" w:color="000000" w:sz="4" w:space="0"/>
              <w:right w:val="single" w:color="000000" w:sz="4" w:space="0"/>
            </w:tcBorders>
            <w:shd w:val="clear" w:color="auto" w:fill="auto"/>
            <w:noWrap/>
            <w:vAlign w:val="bottom"/>
          </w:tcPr>
          <w:p>
            <w:pPr>
              <w:jc w:val="left"/>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全陶瓷墙面镶嵌水龙头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4</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感应式蹲便</w:t>
            </w:r>
          </w:p>
        </w:tc>
        <w:tc>
          <w:tcPr>
            <w:tcW w:w="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nil"/>
              <w:bottom w:val="single" w:color="000000" w:sz="4" w:space="0"/>
              <w:right w:val="single" w:color="000000" w:sz="4" w:space="0"/>
            </w:tcBorders>
            <w:shd w:val="clear" w:color="auto" w:fill="auto"/>
            <w:noWrap/>
            <w:vAlign w:val="bottom"/>
          </w:tcPr>
          <w:p>
            <w:pPr>
              <w:jc w:val="left"/>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感应蹲便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5</w:t>
            </w:r>
          </w:p>
        </w:tc>
        <w:tc>
          <w:tcPr>
            <w:tcW w:w="135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花洒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套</w:t>
            </w:r>
          </w:p>
        </w:tc>
        <w:tc>
          <w:tcPr>
            <w:tcW w:w="75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nil"/>
              <w:bottom w:val="single" w:color="000000" w:sz="4" w:space="0"/>
              <w:right w:val="single" w:color="000000" w:sz="4" w:space="0"/>
            </w:tcBorders>
            <w:shd w:val="clear" w:color="auto" w:fill="auto"/>
            <w:noWrap/>
            <w:vAlign w:val="bottom"/>
          </w:tcPr>
          <w:p>
            <w:pPr>
              <w:jc w:val="left"/>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箭牌全套花洒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6</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平板灯</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6.0 </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LED平板灯，300*600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7</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排风扇</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2.0 </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300*600排风扇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8</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烘手器</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1.0 </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商用立式烘手器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9</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卫生间门</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1.0 </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定制碳纤维门，配套五金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10</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潜水艇地漏</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2.0 </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潜水艇淋浴专用地漏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11</w:t>
            </w:r>
          </w:p>
        </w:tc>
        <w:tc>
          <w:tcPr>
            <w:tcW w:w="1351"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加长地漏</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w:t>
            </w:r>
          </w:p>
        </w:tc>
        <w:tc>
          <w:tcPr>
            <w:tcW w:w="983"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1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304不锈钢700mm地漏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1"/>
                <w:szCs w:val="21"/>
                <w:u w:val="none"/>
              </w:rPr>
            </w:pPr>
          </w:p>
        </w:tc>
        <w:tc>
          <w:tcPr>
            <w:tcW w:w="1351" w:type="dxa"/>
            <w:tcBorders>
              <w:top w:val="single" w:color="000000" w:sz="4" w:space="0"/>
              <w:left w:val="nil"/>
              <w:bottom w:val="single" w:color="000000" w:sz="4" w:space="0"/>
              <w:right w:val="nil"/>
            </w:tcBorders>
            <w:shd w:val="clear" w:color="auto" w:fill="FFFFFF"/>
            <w:vAlign w:val="center"/>
          </w:tcPr>
          <w:p>
            <w:pPr>
              <w:jc w:val="left"/>
              <w:rPr>
                <w:rFonts w:hint="eastAsia" w:ascii="黑体" w:hAnsi="宋体" w:eastAsia="黑体" w:cs="黑体"/>
                <w:i w:val="0"/>
                <w:iCs w:val="0"/>
                <w:color w:val="000000"/>
                <w:sz w:val="21"/>
                <w:szCs w:val="21"/>
                <w:u w:val="none"/>
              </w:rPr>
            </w:pPr>
          </w:p>
        </w:tc>
        <w:tc>
          <w:tcPr>
            <w:tcW w:w="7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黑体" w:hAnsi="宋体" w:eastAsia="黑体" w:cs="黑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1"/>
                <w:szCs w:val="21"/>
                <w:u w:val="none"/>
              </w:rPr>
            </w:pPr>
          </w:p>
        </w:tc>
        <w:tc>
          <w:tcPr>
            <w:tcW w:w="983" w:type="dxa"/>
            <w:tcBorders>
              <w:top w:val="single" w:color="000000" w:sz="4" w:space="0"/>
              <w:left w:val="nil"/>
              <w:bottom w:val="single" w:color="000000" w:sz="4" w:space="0"/>
              <w:right w:val="nil"/>
            </w:tcBorders>
            <w:shd w:val="clear" w:color="auto" w:fill="BFBFBF"/>
            <w:vAlign w:val="center"/>
          </w:tcPr>
          <w:p>
            <w:pPr>
              <w:jc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sz w:val="21"/>
                <w:szCs w:val="21"/>
                <w:u w:val="none"/>
                <w:lang w:val="en-US" w:eastAsia="zh-CN"/>
              </w:rPr>
              <w:t>小计</w:t>
            </w:r>
          </w:p>
        </w:tc>
        <w:tc>
          <w:tcPr>
            <w:tcW w:w="5546" w:type="dxa"/>
            <w:gridSpan w:val="4"/>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rFonts w:hint="eastAsia" w:ascii="黑体" w:hAnsi="宋体" w:eastAsia="黑体" w:cs="黑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59"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1"/>
                <w:szCs w:val="21"/>
                <w:u w:val="none"/>
              </w:rPr>
            </w:pPr>
          </w:p>
        </w:tc>
        <w:tc>
          <w:tcPr>
            <w:tcW w:w="1351" w:type="dxa"/>
            <w:tcBorders>
              <w:top w:val="single" w:color="000000" w:sz="4" w:space="0"/>
              <w:left w:val="nil"/>
              <w:bottom w:val="single" w:color="000000" w:sz="4" w:space="0"/>
              <w:right w:val="nil"/>
            </w:tcBorders>
            <w:shd w:val="clear" w:color="auto" w:fill="FFFFFF"/>
            <w:vAlign w:val="center"/>
          </w:tcPr>
          <w:p>
            <w:pPr>
              <w:jc w:val="left"/>
              <w:rPr>
                <w:rFonts w:hint="eastAsia" w:ascii="黑体" w:hAnsi="宋体" w:eastAsia="黑体" w:cs="黑体"/>
                <w:i w:val="0"/>
                <w:iCs w:val="0"/>
                <w:color w:val="000000"/>
                <w:sz w:val="21"/>
                <w:szCs w:val="21"/>
                <w:u w:val="none"/>
              </w:rPr>
            </w:pPr>
          </w:p>
        </w:tc>
        <w:tc>
          <w:tcPr>
            <w:tcW w:w="7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黑体" w:hAnsi="宋体" w:eastAsia="黑体" w:cs="黑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1"/>
                <w:szCs w:val="21"/>
                <w:u w:val="none"/>
              </w:rPr>
            </w:pPr>
          </w:p>
        </w:tc>
        <w:tc>
          <w:tcPr>
            <w:tcW w:w="983" w:type="dxa"/>
            <w:tcBorders>
              <w:top w:val="single" w:color="000000" w:sz="4" w:space="0"/>
              <w:left w:val="nil"/>
              <w:bottom w:val="single" w:color="000000" w:sz="4" w:space="0"/>
              <w:right w:val="nil"/>
            </w:tcBorders>
            <w:shd w:val="clear" w:color="auto" w:fill="BFBFBF"/>
            <w:vAlign w:val="center"/>
          </w:tcPr>
          <w:p>
            <w:pPr>
              <w:jc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sz w:val="21"/>
                <w:szCs w:val="21"/>
                <w:u w:val="none"/>
                <w:lang w:val="en-US" w:eastAsia="zh-CN"/>
              </w:rPr>
              <w:t>总计</w:t>
            </w:r>
          </w:p>
        </w:tc>
        <w:tc>
          <w:tcPr>
            <w:tcW w:w="5546" w:type="dxa"/>
            <w:gridSpan w:val="4"/>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rFonts w:hint="eastAsia" w:ascii="黑体" w:hAnsi="宋体" w:eastAsia="黑体" w:cs="黑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黑体" w:hAnsi="宋体" w:eastAsia="黑体" w:cs="黑体"/>
                <w:b/>
                <w:bCs/>
                <w:i w:val="0"/>
                <w:iCs w:val="0"/>
                <w:color w:val="000000"/>
                <w:sz w:val="21"/>
                <w:szCs w:val="21"/>
                <w:u w:val="none"/>
              </w:rPr>
            </w:pPr>
          </w:p>
        </w:tc>
        <w:tc>
          <w:tcPr>
            <w:tcW w:w="1351" w:type="dxa"/>
            <w:tcBorders>
              <w:top w:val="single" w:color="000000" w:sz="4" w:space="0"/>
              <w:left w:val="single" w:color="auto"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p>
        </w:tc>
        <w:tc>
          <w:tcPr>
            <w:tcW w:w="7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黑体" w:hAnsi="宋体" w:eastAsia="黑体" w:cs="黑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1"/>
                <w:szCs w:val="21"/>
                <w:u w:val="none"/>
              </w:rPr>
            </w:pPr>
          </w:p>
        </w:tc>
        <w:tc>
          <w:tcPr>
            <w:tcW w:w="983" w:type="dxa"/>
            <w:tcBorders>
              <w:top w:val="single" w:color="000000" w:sz="4" w:space="0"/>
              <w:left w:val="nil"/>
              <w:bottom w:val="single" w:color="000000" w:sz="4" w:space="0"/>
              <w:right w:val="nil"/>
            </w:tcBorders>
            <w:shd w:val="clear" w:color="auto" w:fill="BFBFBF"/>
            <w:vAlign w:val="center"/>
          </w:tcPr>
          <w:p>
            <w:pPr>
              <w:jc w:val="center"/>
              <w:rPr>
                <w:rFonts w:hint="eastAsia" w:ascii="黑体" w:hAnsi="宋体" w:eastAsia="黑体" w:cs="黑体"/>
                <w:b/>
                <w:bCs/>
                <w:i w:val="0"/>
                <w:iCs w:val="0"/>
                <w:color w:val="000000"/>
                <w:sz w:val="21"/>
                <w:szCs w:val="21"/>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rFonts w:hint="eastAsia" w:ascii="黑体" w:hAnsi="宋体" w:eastAsia="黑体" w:cs="黑体"/>
                <w:b/>
                <w:bCs/>
                <w:i w:val="0"/>
                <w:iCs w:val="0"/>
                <w:color w:val="000000"/>
                <w:sz w:val="21"/>
                <w:szCs w:val="21"/>
                <w:u w:val="none"/>
              </w:rPr>
            </w:pPr>
          </w:p>
        </w:tc>
        <w:tc>
          <w:tcPr>
            <w:tcW w:w="3946" w:type="dxa"/>
            <w:gridSpan w:val="3"/>
            <w:tcBorders>
              <w:top w:val="single" w:color="000000" w:sz="4" w:space="0"/>
              <w:left w:val="nil"/>
              <w:bottom w:val="single" w:color="000000" w:sz="4" w:space="0"/>
              <w:right w:val="single" w:color="000000" w:sz="4" w:space="0"/>
            </w:tcBorders>
            <w:shd w:val="clear" w:color="auto" w:fill="FFFFFF"/>
            <w:noWrap/>
            <w:vAlign w:val="bottom"/>
          </w:tcPr>
          <w:p>
            <w:pPr>
              <w:jc w:val="left"/>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黑体" w:hAnsi="宋体" w:eastAsia="黑体" w:cs="黑体"/>
                <w:b/>
                <w:bCs/>
                <w:i w:val="0"/>
                <w:iCs w:val="0"/>
                <w:color w:val="000000"/>
                <w:sz w:val="21"/>
                <w:szCs w:val="21"/>
                <w:u w:val="none"/>
              </w:rPr>
            </w:pPr>
          </w:p>
        </w:tc>
        <w:tc>
          <w:tcPr>
            <w:tcW w:w="1351" w:type="dxa"/>
            <w:tcBorders>
              <w:top w:val="single" w:color="000000" w:sz="4" w:space="0"/>
              <w:left w:val="single" w:color="auto" w:sz="4" w:space="0"/>
              <w:bottom w:val="single" w:color="000000" w:sz="4" w:space="0"/>
              <w:right w:val="nil"/>
            </w:tcBorders>
            <w:shd w:val="clear" w:color="auto" w:fill="FFFFFF"/>
            <w:vAlign w:val="center"/>
          </w:tcPr>
          <w:p>
            <w:pPr>
              <w:jc w:val="left"/>
              <w:rPr>
                <w:rFonts w:hint="eastAsia" w:ascii="黑体" w:hAnsi="宋体" w:eastAsia="黑体" w:cs="黑体"/>
                <w:i w:val="0"/>
                <w:iCs w:val="0"/>
                <w:color w:val="000000"/>
                <w:sz w:val="21"/>
                <w:szCs w:val="21"/>
                <w:u w:val="none"/>
              </w:rPr>
            </w:pPr>
          </w:p>
        </w:tc>
        <w:tc>
          <w:tcPr>
            <w:tcW w:w="7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黑体" w:hAnsi="宋体" w:eastAsia="黑体" w:cs="黑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1"/>
                <w:szCs w:val="21"/>
                <w:u w:val="none"/>
              </w:rPr>
            </w:pPr>
          </w:p>
        </w:tc>
        <w:tc>
          <w:tcPr>
            <w:tcW w:w="983" w:type="dxa"/>
            <w:tcBorders>
              <w:top w:val="single" w:color="000000" w:sz="4" w:space="0"/>
              <w:left w:val="nil"/>
              <w:bottom w:val="single" w:color="000000" w:sz="4" w:space="0"/>
              <w:right w:val="nil"/>
            </w:tcBorders>
            <w:shd w:val="clear" w:color="auto" w:fill="BFBFBF"/>
            <w:vAlign w:val="center"/>
          </w:tcPr>
          <w:p>
            <w:pPr>
              <w:jc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sz w:val="21"/>
                <w:szCs w:val="21"/>
                <w:u w:val="none"/>
                <w:lang w:val="en-US" w:eastAsia="zh-CN"/>
              </w:rPr>
              <w:t>共计</w:t>
            </w:r>
          </w:p>
        </w:tc>
        <w:tc>
          <w:tcPr>
            <w:tcW w:w="1600" w:type="dxa"/>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rFonts w:hint="eastAsia" w:ascii="黑体" w:hAnsi="宋体" w:eastAsia="黑体" w:cs="黑体"/>
                <w:b/>
                <w:bCs/>
                <w:i w:val="0"/>
                <w:iCs w:val="0"/>
                <w:color w:val="000000"/>
                <w:sz w:val="21"/>
                <w:szCs w:val="21"/>
                <w:u w:val="none"/>
              </w:rPr>
            </w:pPr>
          </w:p>
        </w:tc>
        <w:tc>
          <w:tcPr>
            <w:tcW w:w="3946" w:type="dxa"/>
            <w:gridSpan w:val="3"/>
            <w:tcBorders>
              <w:top w:val="single" w:color="000000" w:sz="4" w:space="0"/>
              <w:left w:val="nil"/>
              <w:bottom w:val="single" w:color="000000" w:sz="4" w:space="0"/>
              <w:right w:val="single" w:color="000000" w:sz="4" w:space="0"/>
            </w:tcBorders>
            <w:shd w:val="clear" w:color="auto" w:fill="FFFFFF"/>
            <w:noWrap/>
            <w:vAlign w:val="bottom"/>
          </w:tcPr>
          <w:p>
            <w:pPr>
              <w:jc w:val="left"/>
              <w:rPr>
                <w:rFonts w:hint="eastAsia" w:ascii="黑体" w:hAnsi="宋体" w:eastAsia="黑体" w:cs="黑体"/>
                <w:i w:val="0"/>
                <w:iCs w:val="0"/>
                <w:color w:val="000000"/>
                <w:sz w:val="21"/>
                <w:szCs w:val="21"/>
                <w:u w:val="none"/>
              </w:rPr>
            </w:pPr>
          </w:p>
        </w:tc>
      </w:tr>
    </w:tbl>
    <w:p>
      <w:pPr>
        <w:rPr>
          <w:rFonts w:hint="eastAsia"/>
        </w:rPr>
      </w:pPr>
      <w:r>
        <w:rPr>
          <w:rFonts w:hint="eastAsia" w:ascii="宋体" w:hAnsi="宋体" w:cs="宋体"/>
          <w:b/>
          <w:kern w:val="0"/>
          <w:sz w:val="36"/>
          <w:szCs w:val="36"/>
          <w:highlight w:val="none"/>
        </w:rPr>
        <w:br w:type="page"/>
      </w:r>
    </w:p>
    <w:p>
      <w:pPr>
        <w:pStyle w:val="3"/>
        <w:rPr>
          <w:rFonts w:hint="eastAsia"/>
        </w:rPr>
      </w:pPr>
    </w:p>
    <w:p>
      <w:pPr>
        <w:ind w:firstLine="723" w:firstLineChars="200"/>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第六章 响应文件格式</w:t>
      </w:r>
      <w:bookmarkEnd w:id="102"/>
    </w:p>
    <w:p>
      <w:pPr>
        <w:spacing w:line="600" w:lineRule="auto"/>
        <w:jc w:val="right"/>
        <w:outlineLvl w:val="0"/>
        <w:rPr>
          <w:rFonts w:ascii="宋体" w:hAnsi="宋体" w:cs="宋体"/>
          <w:b/>
          <w:sz w:val="44"/>
          <w:szCs w:val="44"/>
          <w:highlight w:val="none"/>
        </w:rPr>
      </w:pPr>
      <w:bookmarkStart w:id="103" w:name="_Toc18243"/>
      <w:bookmarkStart w:id="104" w:name="_Toc22600_WPSOffice_Level1"/>
      <w:bookmarkStart w:id="105" w:name="_Toc28737_WPSOffice_Level1"/>
      <w:r>
        <w:rPr>
          <w:rFonts w:hint="eastAsia" w:ascii="宋体" w:hAnsi="宋体" w:cs="宋体"/>
          <w:b/>
          <w:sz w:val="44"/>
          <w:szCs w:val="44"/>
          <w:highlight w:val="none"/>
        </w:rPr>
        <w:t>正本/副本</w:t>
      </w:r>
      <w:bookmarkEnd w:id="103"/>
      <w:bookmarkEnd w:id="104"/>
      <w:bookmarkEnd w:id="105"/>
    </w:p>
    <w:p>
      <w:pPr>
        <w:jc w:val="center"/>
        <w:rPr>
          <w:rFonts w:hint="eastAsia" w:ascii="宋体" w:hAnsi="宋体" w:cs="宋体"/>
          <w:b/>
          <w:sz w:val="44"/>
          <w:szCs w:val="44"/>
          <w:highlight w:val="none"/>
        </w:rPr>
      </w:pPr>
      <w:r>
        <w:rPr>
          <w:rFonts w:hint="eastAsia" w:ascii="宋体" w:hAnsi="宋体" w:cs="宋体"/>
          <w:b/>
          <w:sz w:val="44"/>
          <w:szCs w:val="44"/>
          <w:highlight w:val="none"/>
        </w:rPr>
        <w:t xml:space="preserve">     </w:t>
      </w:r>
    </w:p>
    <w:p>
      <w:pPr>
        <w:jc w:val="center"/>
        <w:rPr>
          <w:rFonts w:ascii="宋体" w:hAnsi="宋体" w:cs="宋体"/>
          <w:b/>
          <w:sz w:val="84"/>
          <w:highlight w:val="none"/>
        </w:rPr>
      </w:pPr>
      <w:r>
        <w:rPr>
          <w:rFonts w:hint="eastAsia" w:ascii="宋体" w:hAnsi="宋体" w:cs="宋体"/>
          <w:b/>
          <w:sz w:val="44"/>
          <w:szCs w:val="44"/>
          <w:highlight w:val="none"/>
          <w:u w:val="single"/>
        </w:rPr>
        <w:t xml:space="preserve">                      </w:t>
      </w:r>
      <w:bookmarkStart w:id="106" w:name="_Toc1693"/>
      <w:bookmarkStart w:id="107" w:name="_Toc456_WPSOffice_Level1"/>
      <w:bookmarkStart w:id="108" w:name="_Toc17408_WPSOffice_Level1"/>
      <w:r>
        <w:rPr>
          <w:rFonts w:hint="eastAsia" w:ascii="宋体" w:hAnsi="宋体" w:cs="宋体"/>
          <w:b/>
          <w:sz w:val="44"/>
          <w:szCs w:val="44"/>
          <w:highlight w:val="none"/>
        </w:rPr>
        <w:t>（项目名称）</w:t>
      </w:r>
      <w:bookmarkEnd w:id="106"/>
      <w:bookmarkEnd w:id="107"/>
      <w:bookmarkEnd w:id="108"/>
    </w:p>
    <w:p>
      <w:pPr>
        <w:jc w:val="center"/>
        <w:rPr>
          <w:rFonts w:ascii="宋体" w:hAnsi="宋体" w:cs="宋体"/>
          <w:b/>
          <w:sz w:val="84"/>
          <w:highlight w:val="none"/>
        </w:rPr>
      </w:pPr>
    </w:p>
    <w:p>
      <w:pPr>
        <w:spacing w:line="720" w:lineRule="auto"/>
        <w:jc w:val="center"/>
        <w:outlineLvl w:val="0"/>
        <w:rPr>
          <w:rFonts w:ascii="宋体" w:hAnsi="宋体" w:cs="宋体"/>
          <w:b/>
          <w:sz w:val="48"/>
          <w:szCs w:val="48"/>
          <w:highlight w:val="none"/>
        </w:rPr>
      </w:pPr>
      <w:bookmarkStart w:id="109" w:name="_Toc29059_WPSOffice_Level1"/>
      <w:bookmarkStart w:id="110" w:name="_Toc17996_WPSOffice_Level1"/>
      <w:bookmarkStart w:id="111" w:name="_Toc26893"/>
      <w:r>
        <w:rPr>
          <w:rFonts w:hint="eastAsia" w:ascii="宋体" w:hAnsi="宋体" w:cs="宋体"/>
          <w:b/>
          <w:sz w:val="48"/>
          <w:szCs w:val="48"/>
          <w:highlight w:val="none"/>
        </w:rPr>
        <w:t>响 应 文 件</w:t>
      </w:r>
      <w:bookmarkEnd w:id="109"/>
      <w:bookmarkEnd w:id="110"/>
      <w:bookmarkEnd w:id="111"/>
    </w:p>
    <w:p>
      <w:pPr>
        <w:spacing w:line="720" w:lineRule="auto"/>
        <w:jc w:val="center"/>
        <w:rPr>
          <w:rFonts w:ascii="宋体" w:hAnsi="宋体" w:cs="宋体"/>
          <w:b/>
          <w:sz w:val="28"/>
          <w:szCs w:val="28"/>
          <w:highlight w:val="none"/>
        </w:rPr>
      </w:pPr>
      <w:r>
        <w:rPr>
          <w:rFonts w:hint="eastAsia" w:ascii="宋体" w:hAnsi="宋体" w:cs="宋体"/>
          <w:b/>
          <w:sz w:val="28"/>
          <w:szCs w:val="28"/>
          <w:highlight w:val="none"/>
        </w:rPr>
        <w:t>采购编号：</w:t>
      </w:r>
    </w:p>
    <w:p>
      <w:pPr>
        <w:jc w:val="center"/>
        <w:rPr>
          <w:rFonts w:ascii="宋体" w:hAnsi="宋体" w:cs="宋体"/>
          <w:b/>
          <w:sz w:val="48"/>
          <w:szCs w:val="48"/>
          <w:highlight w:val="none"/>
        </w:rPr>
      </w:pPr>
    </w:p>
    <w:p>
      <w:pPr>
        <w:jc w:val="center"/>
        <w:rPr>
          <w:rFonts w:ascii="宋体" w:hAnsi="宋体" w:cs="宋体"/>
          <w:b/>
          <w:sz w:val="48"/>
          <w:szCs w:val="48"/>
          <w:highlight w:val="none"/>
        </w:rPr>
      </w:pPr>
    </w:p>
    <w:p>
      <w:pPr>
        <w:pStyle w:val="47"/>
        <w:rPr>
          <w:rFonts w:ascii="宋体" w:hAnsi="宋体" w:cs="宋体"/>
          <w:b/>
          <w:sz w:val="48"/>
          <w:szCs w:val="48"/>
          <w:highlight w:val="none"/>
        </w:rPr>
      </w:pPr>
    </w:p>
    <w:p/>
    <w:p>
      <w:pPr>
        <w:spacing w:line="360" w:lineRule="auto"/>
        <w:jc w:val="center"/>
        <w:rPr>
          <w:rFonts w:ascii="宋体" w:hAnsi="宋体" w:cs="宋体"/>
          <w:b/>
          <w:sz w:val="44"/>
          <w:highlight w:val="none"/>
        </w:rPr>
      </w:pPr>
    </w:p>
    <w:p>
      <w:pPr>
        <w:spacing w:line="600" w:lineRule="auto"/>
        <w:ind w:firstLine="1285" w:firstLineChars="400"/>
        <w:rPr>
          <w:rFonts w:ascii="宋体" w:hAnsi="宋体" w:cs="宋体"/>
          <w:b/>
          <w:sz w:val="32"/>
          <w:szCs w:val="32"/>
          <w:highlight w:val="none"/>
          <w:u w:val="single"/>
        </w:rPr>
      </w:pPr>
      <w:r>
        <w:rPr>
          <w:rFonts w:hint="eastAsia" w:ascii="宋体" w:hAnsi="宋体" w:cs="宋体"/>
          <w:b/>
          <w:sz w:val="32"/>
          <w:szCs w:val="32"/>
          <w:highlight w:val="none"/>
        </w:rPr>
        <w:t xml:space="preserve">供应商: </w:t>
      </w:r>
      <w:r>
        <w:rPr>
          <w:rFonts w:hint="eastAsia" w:ascii="宋体" w:hAnsi="宋体" w:cs="宋体"/>
          <w:b/>
          <w:sz w:val="32"/>
          <w:szCs w:val="32"/>
          <w:highlight w:val="none"/>
          <w:u w:val="single"/>
        </w:rPr>
        <w:t xml:space="preserve">                        </w:t>
      </w:r>
      <w:r>
        <w:rPr>
          <w:rFonts w:hint="eastAsia" w:ascii="宋体" w:hAnsi="宋体" w:cs="宋体"/>
          <w:b/>
          <w:sz w:val="32"/>
          <w:szCs w:val="32"/>
          <w:highlight w:val="none"/>
        </w:rPr>
        <w:t>（盖单位公章）</w:t>
      </w:r>
    </w:p>
    <w:p>
      <w:pPr>
        <w:spacing w:line="600" w:lineRule="auto"/>
        <w:ind w:firstLine="1285" w:firstLineChars="400"/>
        <w:rPr>
          <w:rFonts w:ascii="宋体" w:hAnsi="宋体" w:cs="宋体"/>
          <w:b/>
          <w:sz w:val="32"/>
          <w:szCs w:val="32"/>
          <w:highlight w:val="none"/>
          <w:u w:val="single"/>
        </w:rPr>
      </w:pPr>
      <w:r>
        <w:rPr>
          <w:rFonts w:hint="eastAsia" w:ascii="宋体" w:hAnsi="宋体" w:cs="宋体"/>
          <w:b/>
          <w:sz w:val="32"/>
          <w:szCs w:val="32"/>
          <w:highlight w:val="none"/>
        </w:rPr>
        <w:t>法定代表人或授权代表:</w:t>
      </w:r>
      <w:r>
        <w:rPr>
          <w:rFonts w:hint="eastAsia" w:ascii="宋体" w:hAnsi="宋体" w:cs="宋体"/>
          <w:b/>
          <w:i/>
          <w:iCs/>
          <w:sz w:val="32"/>
          <w:szCs w:val="32"/>
          <w:highlight w:val="none"/>
          <w:u w:val="single"/>
        </w:rPr>
        <w:t xml:space="preserve">            </w:t>
      </w:r>
      <w:r>
        <w:rPr>
          <w:rFonts w:hint="eastAsia" w:ascii="宋体" w:hAnsi="宋体" w:cs="宋体"/>
          <w:b/>
          <w:sz w:val="32"/>
          <w:szCs w:val="32"/>
          <w:highlight w:val="none"/>
        </w:rPr>
        <w:t xml:space="preserve"> (签字) </w:t>
      </w:r>
    </w:p>
    <w:p>
      <w:pPr>
        <w:spacing w:line="600" w:lineRule="auto"/>
        <w:ind w:firstLine="1928" w:firstLineChars="600"/>
        <w:rPr>
          <w:rFonts w:ascii="宋体" w:hAnsi="宋体" w:cs="宋体"/>
          <w:b/>
          <w:sz w:val="84"/>
          <w:highlight w:val="none"/>
        </w:rPr>
      </w:pPr>
      <w:r>
        <w:rPr>
          <w:rFonts w:hint="eastAsia" w:ascii="宋体" w:hAnsi="宋体" w:cs="宋体"/>
          <w:b/>
          <w:sz w:val="32"/>
          <w:szCs w:val="32"/>
          <w:highlight w:val="none"/>
        </w:rPr>
        <w:t xml:space="preserve">日  期:  </w:t>
      </w:r>
      <w:r>
        <w:rPr>
          <w:rFonts w:hint="eastAsia" w:ascii="宋体" w:hAnsi="宋体" w:cs="宋体"/>
          <w:b/>
          <w:sz w:val="32"/>
          <w:szCs w:val="32"/>
          <w:highlight w:val="none"/>
          <w:u w:val="single"/>
        </w:rPr>
        <w:t xml:space="preserve">     </w:t>
      </w:r>
      <w:r>
        <w:rPr>
          <w:rFonts w:hint="eastAsia" w:ascii="宋体" w:hAnsi="宋体" w:cs="宋体"/>
          <w:b/>
          <w:sz w:val="32"/>
          <w:szCs w:val="32"/>
          <w:highlight w:val="none"/>
        </w:rPr>
        <w:t>年</w:t>
      </w:r>
      <w:r>
        <w:rPr>
          <w:rFonts w:hint="eastAsia" w:ascii="宋体" w:hAnsi="宋体" w:cs="宋体"/>
          <w:b/>
          <w:sz w:val="32"/>
          <w:szCs w:val="32"/>
          <w:highlight w:val="none"/>
          <w:u w:val="single"/>
        </w:rPr>
        <w:t xml:space="preserve">     </w:t>
      </w:r>
      <w:r>
        <w:rPr>
          <w:rFonts w:hint="eastAsia" w:ascii="宋体" w:hAnsi="宋体" w:cs="宋体"/>
          <w:b/>
          <w:sz w:val="32"/>
          <w:szCs w:val="32"/>
          <w:highlight w:val="none"/>
        </w:rPr>
        <w:t xml:space="preserve">月 </w:t>
      </w:r>
      <w:r>
        <w:rPr>
          <w:rFonts w:hint="eastAsia" w:ascii="宋体" w:hAnsi="宋体" w:cs="宋体"/>
          <w:b/>
          <w:sz w:val="32"/>
          <w:szCs w:val="32"/>
          <w:highlight w:val="none"/>
          <w:u w:val="single"/>
        </w:rPr>
        <w:t xml:space="preserve">    </w:t>
      </w:r>
      <w:r>
        <w:rPr>
          <w:rFonts w:hint="eastAsia" w:ascii="宋体" w:hAnsi="宋体" w:cs="宋体"/>
          <w:b/>
          <w:sz w:val="32"/>
          <w:szCs w:val="32"/>
          <w:highlight w:val="none"/>
        </w:rPr>
        <w:t>日</w:t>
      </w:r>
    </w:p>
    <w:p>
      <w:pPr>
        <w:jc w:val="center"/>
        <w:rPr>
          <w:rFonts w:ascii="宋体" w:hAnsi="宋体" w:cs="宋体"/>
          <w:highlight w:val="none"/>
        </w:rPr>
      </w:pPr>
    </w:p>
    <w:p>
      <w:pPr>
        <w:jc w:val="center"/>
        <w:rPr>
          <w:rFonts w:ascii="宋体" w:hAnsi="宋体" w:cs="宋体"/>
          <w:highlight w:val="none"/>
        </w:rPr>
      </w:pPr>
    </w:p>
    <w:p>
      <w:pPr>
        <w:jc w:val="center"/>
        <w:rPr>
          <w:rFonts w:ascii="宋体" w:hAnsi="宋体" w:cs="宋体"/>
          <w:highlight w:val="none"/>
        </w:rPr>
      </w:pPr>
    </w:p>
    <w:p>
      <w:pPr>
        <w:jc w:val="center"/>
        <w:rPr>
          <w:rFonts w:ascii="宋体" w:hAnsi="宋体" w:cs="宋体"/>
          <w:highlight w:val="none"/>
        </w:rPr>
      </w:pPr>
    </w:p>
    <w:p>
      <w:pPr>
        <w:jc w:val="center"/>
        <w:rPr>
          <w:rFonts w:ascii="宋体" w:hAnsi="宋体" w:cs="宋体"/>
          <w:highlight w:val="none"/>
        </w:rPr>
      </w:pPr>
    </w:p>
    <w:p>
      <w:pPr>
        <w:jc w:val="center"/>
        <w:rPr>
          <w:rFonts w:ascii="宋体" w:hAnsi="宋体" w:cs="宋体"/>
          <w:highlight w:val="none"/>
        </w:rPr>
      </w:pPr>
    </w:p>
    <w:p>
      <w:pPr>
        <w:rPr>
          <w:rFonts w:hint="eastAsia" w:ascii="宋体" w:hAnsi="宋体" w:cs="宋体"/>
          <w:b/>
          <w:kern w:val="0"/>
          <w:sz w:val="30"/>
          <w:szCs w:val="30"/>
          <w:highlight w:val="none"/>
        </w:rPr>
      </w:pPr>
      <w:r>
        <w:rPr>
          <w:rFonts w:hint="eastAsia" w:ascii="宋体" w:hAnsi="宋体" w:cs="宋体"/>
          <w:b/>
          <w:kern w:val="0"/>
          <w:sz w:val="30"/>
          <w:szCs w:val="30"/>
          <w:highlight w:val="none"/>
        </w:rPr>
        <w:br w:type="page"/>
      </w:r>
    </w:p>
    <w:p>
      <w:pPr>
        <w:ind w:firstLine="4518" w:firstLineChars="1500"/>
        <w:rPr>
          <w:rFonts w:ascii="宋体" w:hAnsi="宋体" w:cs="宋体"/>
          <w:b/>
          <w:sz w:val="44"/>
          <w:szCs w:val="44"/>
          <w:highlight w:val="none"/>
        </w:rPr>
      </w:pPr>
      <w:r>
        <w:rPr>
          <w:rFonts w:hint="eastAsia" w:ascii="宋体" w:hAnsi="宋体" w:cs="宋体"/>
          <w:b/>
          <w:kern w:val="0"/>
          <w:sz w:val="30"/>
          <w:szCs w:val="30"/>
          <w:highlight w:val="none"/>
        </w:rPr>
        <w:t>目 录</w:t>
      </w:r>
    </w:p>
    <w:p>
      <w:pPr>
        <w:numPr>
          <w:ilvl w:val="0"/>
          <w:numId w:val="7"/>
        </w:numPr>
        <w:spacing w:line="360" w:lineRule="auto"/>
        <w:ind w:left="425" w:leftChars="0" w:hanging="425" w:firstLineChars="0"/>
        <w:jc w:val="left"/>
        <w:rPr>
          <w:rFonts w:hint="eastAsia" w:ascii="宋体" w:cs="宋体"/>
          <w:b w:val="0"/>
          <w:bCs w:val="0"/>
          <w:color w:val="auto"/>
          <w:sz w:val="24"/>
          <w:szCs w:val="24"/>
          <w:highlight w:val="none"/>
          <w:lang w:val="zh-CN"/>
        </w:rPr>
      </w:pPr>
      <w:r>
        <w:rPr>
          <w:rFonts w:hint="eastAsia" w:ascii="宋体" w:cs="宋体"/>
          <w:b w:val="0"/>
          <w:bCs w:val="0"/>
          <w:color w:val="auto"/>
          <w:sz w:val="24"/>
          <w:szCs w:val="24"/>
          <w:highlight w:val="none"/>
          <w:lang w:val="zh-CN"/>
        </w:rPr>
        <w:t>响应函</w:t>
      </w:r>
    </w:p>
    <w:p>
      <w:pPr>
        <w:numPr>
          <w:ilvl w:val="0"/>
          <w:numId w:val="7"/>
        </w:numPr>
        <w:spacing w:line="360" w:lineRule="auto"/>
        <w:ind w:left="425" w:leftChars="0" w:hanging="425" w:firstLineChars="0"/>
        <w:jc w:val="left"/>
        <w:rPr>
          <w:rFonts w:hint="eastAsia" w:ascii="宋体" w:cs="宋体"/>
          <w:b w:val="0"/>
          <w:bCs w:val="0"/>
          <w:color w:val="auto"/>
          <w:sz w:val="24"/>
          <w:szCs w:val="24"/>
          <w:highlight w:val="none"/>
          <w:lang w:val="zh-CN"/>
        </w:rPr>
      </w:pPr>
      <w:r>
        <w:rPr>
          <w:rFonts w:hint="eastAsia" w:ascii="宋体" w:cs="宋体"/>
          <w:b w:val="0"/>
          <w:bCs w:val="0"/>
          <w:color w:val="auto"/>
          <w:sz w:val="24"/>
          <w:szCs w:val="24"/>
          <w:highlight w:val="none"/>
          <w:lang w:val="zh-CN"/>
        </w:rPr>
        <w:t>法定代表人身份证明</w:t>
      </w:r>
    </w:p>
    <w:p>
      <w:pPr>
        <w:numPr>
          <w:ilvl w:val="0"/>
          <w:numId w:val="7"/>
        </w:numPr>
        <w:spacing w:line="360" w:lineRule="auto"/>
        <w:ind w:left="425" w:leftChars="0" w:hanging="425" w:firstLineChars="0"/>
        <w:jc w:val="left"/>
        <w:rPr>
          <w:rFonts w:hint="eastAsia" w:ascii="宋体" w:cs="宋体"/>
          <w:b w:val="0"/>
          <w:bCs w:val="0"/>
          <w:color w:val="auto"/>
          <w:sz w:val="24"/>
          <w:szCs w:val="24"/>
          <w:highlight w:val="none"/>
          <w:lang w:val="zh-CN"/>
        </w:rPr>
      </w:pPr>
      <w:r>
        <w:rPr>
          <w:rFonts w:hint="eastAsia" w:ascii="宋体" w:cs="宋体"/>
          <w:b w:val="0"/>
          <w:bCs w:val="0"/>
          <w:color w:val="auto"/>
          <w:sz w:val="24"/>
          <w:szCs w:val="24"/>
          <w:highlight w:val="none"/>
          <w:lang w:val="zh-CN"/>
        </w:rPr>
        <w:t>法定代表人授权书</w:t>
      </w:r>
    </w:p>
    <w:p>
      <w:pPr>
        <w:pStyle w:val="6"/>
        <w:widowControl/>
        <w:numPr>
          <w:ilvl w:val="0"/>
          <w:numId w:val="7"/>
        </w:numPr>
        <w:spacing w:before="0" w:after="0" w:line="360" w:lineRule="auto"/>
        <w:ind w:left="425" w:leftChars="0" w:hanging="425" w:firstLineChars="0"/>
        <w:jc w:val="left"/>
        <w:rPr>
          <w:rFonts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供应商资格证明材料</w:t>
      </w:r>
    </w:p>
    <w:p>
      <w:pPr>
        <w:numPr>
          <w:ilvl w:val="0"/>
          <w:numId w:val="7"/>
        </w:numPr>
        <w:spacing w:line="360" w:lineRule="auto"/>
        <w:ind w:left="425" w:leftChars="0" w:hanging="425" w:firstLineChars="0"/>
        <w:jc w:val="left"/>
        <w:rPr>
          <w:rFonts w:hint="eastAsia" w:ascii="Times New Roman" w:hAnsi="Times New Roman" w:cs="宋体"/>
          <w:b w:val="0"/>
          <w:bCs w:val="0"/>
          <w:color w:val="auto"/>
          <w:sz w:val="24"/>
          <w:szCs w:val="24"/>
          <w:highlight w:val="none"/>
        </w:rPr>
      </w:pPr>
      <w:r>
        <w:rPr>
          <w:rFonts w:hint="eastAsia" w:ascii="Times New Roman" w:hAnsi="Times New Roman" w:cs="宋体"/>
          <w:b w:val="0"/>
          <w:bCs w:val="0"/>
          <w:color w:val="auto"/>
          <w:sz w:val="24"/>
          <w:szCs w:val="24"/>
          <w:highlight w:val="none"/>
        </w:rPr>
        <w:t>初次报价一览表</w:t>
      </w:r>
    </w:p>
    <w:p>
      <w:pPr>
        <w:numPr>
          <w:ilvl w:val="0"/>
          <w:numId w:val="7"/>
        </w:numPr>
        <w:spacing w:line="360" w:lineRule="auto"/>
        <w:ind w:left="425" w:leftChars="0" w:hanging="425" w:firstLineChars="0"/>
        <w:jc w:val="left"/>
        <w:rPr>
          <w:rFonts w:ascii="宋体" w:cs="宋体"/>
          <w:b w:val="0"/>
          <w:bCs w:val="0"/>
          <w:color w:val="auto"/>
          <w:sz w:val="24"/>
          <w:szCs w:val="24"/>
          <w:highlight w:val="none"/>
          <w:lang w:val="zh-CN"/>
        </w:rPr>
      </w:pPr>
      <w:r>
        <w:rPr>
          <w:rFonts w:hint="eastAsia" w:ascii="宋体" w:cs="宋体"/>
          <w:b w:val="0"/>
          <w:bCs w:val="0"/>
          <w:color w:val="auto"/>
          <w:sz w:val="24"/>
          <w:szCs w:val="24"/>
          <w:highlight w:val="none"/>
          <w:lang w:val="zh-CN"/>
        </w:rPr>
        <w:t>已标价的工程量清单</w:t>
      </w:r>
    </w:p>
    <w:p>
      <w:pPr>
        <w:numPr>
          <w:ilvl w:val="0"/>
          <w:numId w:val="7"/>
        </w:numPr>
        <w:spacing w:line="360" w:lineRule="auto"/>
        <w:ind w:left="425" w:leftChars="0" w:hanging="425" w:firstLineChars="0"/>
        <w:jc w:val="left"/>
        <w:rPr>
          <w:rFonts w:ascii="宋体" w:cs="宋体"/>
          <w:b w:val="0"/>
          <w:bCs w:val="0"/>
          <w:color w:val="auto"/>
          <w:sz w:val="24"/>
          <w:szCs w:val="24"/>
          <w:highlight w:val="none"/>
          <w:lang w:val="zh-CN"/>
        </w:rPr>
      </w:pPr>
      <w:r>
        <w:rPr>
          <w:rFonts w:hint="eastAsia" w:ascii="宋体" w:cs="宋体"/>
          <w:b w:val="0"/>
          <w:bCs w:val="0"/>
          <w:color w:val="auto"/>
          <w:sz w:val="24"/>
          <w:szCs w:val="24"/>
          <w:highlight w:val="none"/>
          <w:lang w:val="zh-CN"/>
        </w:rPr>
        <w:t>项目管理机构组成表</w:t>
      </w:r>
    </w:p>
    <w:p>
      <w:pPr>
        <w:numPr>
          <w:ilvl w:val="0"/>
          <w:numId w:val="7"/>
        </w:numPr>
        <w:spacing w:line="360" w:lineRule="auto"/>
        <w:ind w:left="425" w:leftChars="0" w:hanging="425" w:firstLineChars="0"/>
        <w:jc w:val="left"/>
        <w:rPr>
          <w:rFonts w:ascii="宋体" w:cs="宋体"/>
          <w:b w:val="0"/>
          <w:bCs w:val="0"/>
          <w:color w:val="auto"/>
          <w:sz w:val="24"/>
          <w:szCs w:val="24"/>
          <w:highlight w:val="none"/>
          <w:lang w:val="zh-CN"/>
        </w:rPr>
      </w:pPr>
      <w:r>
        <w:rPr>
          <w:rFonts w:hint="eastAsia" w:ascii="宋体" w:hAnsi="宋体" w:cs="宋体"/>
          <w:b w:val="0"/>
          <w:bCs w:val="0"/>
          <w:color w:val="auto"/>
          <w:sz w:val="24"/>
          <w:szCs w:val="24"/>
          <w:highlight w:val="none"/>
          <w:lang w:val="zh-CN"/>
        </w:rPr>
        <w:t>中小企业证明材料</w:t>
      </w:r>
    </w:p>
    <w:p>
      <w:pPr>
        <w:numPr>
          <w:ilvl w:val="0"/>
          <w:numId w:val="7"/>
        </w:numPr>
        <w:spacing w:line="360" w:lineRule="auto"/>
        <w:ind w:left="425" w:leftChars="0" w:hanging="425" w:firstLineChars="0"/>
        <w:jc w:val="both"/>
        <w:rPr>
          <w:rFonts w:ascii="宋体" w:hAnsi="宋体" w:eastAsia="宋体" w:cs="宋体"/>
          <w:color w:val="auto"/>
          <w:sz w:val="24"/>
          <w:highlight w:val="none"/>
        </w:rPr>
      </w:pPr>
      <w:r>
        <w:rPr>
          <w:rFonts w:hint="eastAsia" w:ascii="宋体" w:hAnsi="宋体" w:eastAsia="宋体" w:cs="宋体"/>
          <w:b w:val="0"/>
          <w:bCs w:val="0"/>
          <w:color w:val="auto"/>
          <w:kern w:val="2"/>
          <w:sz w:val="24"/>
          <w:szCs w:val="24"/>
          <w:highlight w:val="none"/>
          <w:lang w:val="zh-CN" w:eastAsia="zh-CN" w:bidi="ar-SA"/>
        </w:rPr>
        <w:t>其他需要提供的资料</w:t>
      </w:r>
      <w:r>
        <w:rPr>
          <w:rFonts w:hint="eastAsia" w:ascii="宋体" w:hAnsi="宋体" w:cs="宋体"/>
          <w:highlight w:val="none"/>
        </w:rPr>
        <w:br w:type="page"/>
      </w:r>
      <w:bookmarkEnd w:id="98"/>
      <w:bookmarkEnd w:id="99"/>
      <w:bookmarkEnd w:id="100"/>
      <w:bookmarkEnd w:id="101"/>
      <w:bookmarkStart w:id="112" w:name="_Toc504720107"/>
      <w:bookmarkStart w:id="113" w:name="_Toc1418"/>
      <w:bookmarkStart w:id="114" w:name="_Toc27025"/>
      <w:r>
        <w:rPr>
          <w:rFonts w:hint="eastAsia" w:ascii="宋体" w:hAnsi="宋体" w:eastAsia="宋体" w:cs="宋体"/>
          <w:b/>
          <w:bCs/>
          <w:color w:val="auto"/>
          <w:sz w:val="24"/>
          <w:highlight w:val="none"/>
        </w:rPr>
        <w:t>一、</w:t>
      </w:r>
      <w:bookmarkEnd w:id="112"/>
      <w:r>
        <w:rPr>
          <w:rFonts w:hint="eastAsia" w:ascii="宋体" w:hAnsi="宋体" w:eastAsia="宋体"/>
          <w:b/>
          <w:bCs/>
          <w:color w:val="auto"/>
          <w:sz w:val="28"/>
          <w:szCs w:val="22"/>
          <w:highlight w:val="none"/>
        </w:rPr>
        <w:t>响应函</w:t>
      </w:r>
      <w:bookmarkEnd w:id="113"/>
      <w:bookmarkEnd w:id="114"/>
    </w:p>
    <w:p>
      <w:pPr>
        <w:spacing w:line="360" w:lineRule="auto"/>
        <w:jc w:val="left"/>
        <w:rPr>
          <w:rFonts w:ascii="宋体" w:hAnsi="Times New Roman" w:cs="宋体"/>
          <w:color w:val="auto"/>
          <w:sz w:val="24"/>
          <w:szCs w:val="24"/>
          <w:highlight w:val="none"/>
        </w:rPr>
      </w:pPr>
    </w:p>
    <w:p>
      <w:pPr>
        <w:adjustRightInd w:val="0"/>
        <w:snapToGrid w:val="0"/>
        <w:spacing w:line="480" w:lineRule="auto"/>
        <w:rPr>
          <w:rFonts w:ascii="宋体" w:hAnsi="Times New Roman" w:cs="宋体"/>
          <w:b/>
          <w:color w:val="auto"/>
          <w:sz w:val="24"/>
          <w:szCs w:val="24"/>
          <w:highlight w:val="none"/>
        </w:rPr>
      </w:pPr>
      <w:r>
        <w:rPr>
          <w:rFonts w:hint="eastAsia" w:ascii="宋体" w:hAnsi="宋体" w:cs="宋体"/>
          <w:b w:val="0"/>
          <w:bCs/>
          <w:color w:val="auto"/>
          <w:sz w:val="24"/>
          <w:szCs w:val="24"/>
          <w:highlight w:val="none"/>
        </w:rPr>
        <w:t>致：</w:t>
      </w:r>
      <w:r>
        <w:rPr>
          <w:rFonts w:hint="eastAsia" w:ascii="宋体" w:hAnsi="宋体" w:cs="宋体"/>
          <w:b w:val="0"/>
          <w:bCs/>
          <w:color w:val="auto"/>
          <w:sz w:val="24"/>
          <w:szCs w:val="24"/>
          <w:highlight w:val="none"/>
          <w:lang w:eastAsia="zh-CN"/>
        </w:rPr>
        <w:t>淇县人民医院</w:t>
      </w:r>
      <w:r>
        <w:rPr>
          <w:rFonts w:ascii="宋体" w:hAnsi="宋体" w:cs="宋体"/>
          <w:b w:val="0"/>
          <w:bCs/>
          <w:color w:val="auto"/>
          <w:sz w:val="24"/>
          <w:szCs w:val="24"/>
          <w:highlight w:val="none"/>
        </w:rPr>
        <w:t xml:space="preserve"> </w:t>
      </w:r>
      <w:r>
        <w:rPr>
          <w:rFonts w:ascii="宋体" w:hAnsi="宋体" w:cs="宋体"/>
          <w:b/>
          <w:color w:val="auto"/>
          <w:sz w:val="24"/>
          <w:szCs w:val="24"/>
          <w:highlight w:val="none"/>
        </w:rPr>
        <w:t xml:space="preserve">  </w:t>
      </w:r>
    </w:p>
    <w:p>
      <w:pPr>
        <w:tabs>
          <w:tab w:val="left" w:pos="1325"/>
          <w:tab w:val="left" w:pos="5382"/>
          <w:tab w:val="left" w:pos="7560"/>
        </w:tabs>
        <w:adjustRightInd w:val="0"/>
        <w:snapToGrid w:val="0"/>
        <w:spacing w:line="480" w:lineRule="auto"/>
        <w:ind w:firstLine="240" w:firstLineChars="100"/>
        <w:rPr>
          <w:rFonts w:ascii="宋体" w:hAnsi="Times New Roman"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、我方承诺，我方完全具备《政府采购法》第二十二条规定的条件以及本项目</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文件规定的参加</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供应商须满足的特定条件。</w:t>
      </w:r>
    </w:p>
    <w:p>
      <w:pPr>
        <w:tabs>
          <w:tab w:val="left" w:pos="1325"/>
          <w:tab w:val="left" w:pos="5382"/>
          <w:tab w:val="left" w:pos="7560"/>
        </w:tabs>
        <w:adjustRightInd w:val="0"/>
        <w:snapToGrid w:val="0"/>
        <w:spacing w:line="480" w:lineRule="auto"/>
        <w:ind w:firstLine="240" w:firstLineChars="1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、我方承诺信用记录中</w:t>
      </w:r>
    </w:p>
    <w:p>
      <w:pPr>
        <w:tabs>
          <w:tab w:val="left" w:pos="1325"/>
          <w:tab w:val="left" w:pos="5382"/>
          <w:tab w:val="left" w:pos="7560"/>
        </w:tabs>
        <w:adjustRightInd w:val="0"/>
        <w:snapToGrid w:val="0"/>
        <w:spacing w:line="480" w:lineRule="auto"/>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）未被列入失信被执行人</w:t>
      </w:r>
      <w:r>
        <w:rPr>
          <w:rFonts w:ascii="宋体" w:hAnsi="宋体" w:cs="宋体"/>
          <w:color w:val="auto"/>
          <w:sz w:val="24"/>
          <w:szCs w:val="24"/>
          <w:highlight w:val="none"/>
        </w:rPr>
        <w:t>;</w:t>
      </w:r>
    </w:p>
    <w:p>
      <w:pPr>
        <w:tabs>
          <w:tab w:val="left" w:pos="1325"/>
          <w:tab w:val="left" w:pos="5382"/>
          <w:tab w:val="left" w:pos="7560"/>
        </w:tabs>
        <w:adjustRightInd w:val="0"/>
        <w:snapToGrid w:val="0"/>
        <w:spacing w:line="480" w:lineRule="auto"/>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）未被列入</w:t>
      </w:r>
      <w:r>
        <w:rPr>
          <w:rFonts w:hint="eastAsia" w:ascii="宋体" w:hAnsi="宋体" w:cs="宋体"/>
          <w:color w:val="auto"/>
          <w:sz w:val="24"/>
          <w:szCs w:val="24"/>
          <w:highlight w:val="none"/>
          <w:lang w:val="en-US" w:eastAsia="zh-CN"/>
        </w:rPr>
        <w:t>重大税收违法案件当事人名单</w:t>
      </w:r>
      <w:r>
        <w:rPr>
          <w:rFonts w:ascii="宋体" w:hAnsi="宋体" w:cs="宋体"/>
          <w:color w:val="auto"/>
          <w:sz w:val="24"/>
          <w:szCs w:val="24"/>
          <w:highlight w:val="none"/>
        </w:rPr>
        <w:t>;</w:t>
      </w:r>
    </w:p>
    <w:p>
      <w:pPr>
        <w:tabs>
          <w:tab w:val="left" w:pos="1325"/>
          <w:tab w:val="left" w:pos="5382"/>
          <w:tab w:val="left" w:pos="7560"/>
        </w:tabs>
        <w:adjustRightInd w:val="0"/>
        <w:snapToGrid w:val="0"/>
        <w:spacing w:line="48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）未被列入政府采购违法失信行为记录名单</w:t>
      </w:r>
      <w:r>
        <w:rPr>
          <w:rFonts w:ascii="宋体" w:hAnsi="宋体" w:cs="宋体"/>
          <w:color w:val="auto"/>
          <w:sz w:val="24"/>
          <w:szCs w:val="24"/>
          <w:highlight w:val="none"/>
        </w:rPr>
        <w:t>;</w:t>
      </w:r>
    </w:p>
    <w:p>
      <w:pPr>
        <w:tabs>
          <w:tab w:val="left" w:pos="1325"/>
          <w:tab w:val="left" w:pos="5382"/>
          <w:tab w:val="left" w:pos="7560"/>
        </w:tabs>
        <w:adjustRightInd w:val="0"/>
        <w:snapToGrid w:val="0"/>
        <w:spacing w:line="480" w:lineRule="auto"/>
        <w:ind w:firstLine="240" w:firstLineChars="100"/>
        <w:rPr>
          <w:rFonts w:ascii="宋体" w:hAnsi="Times New Roman" w:cs="宋体"/>
          <w:color w:val="auto"/>
          <w:sz w:val="24"/>
          <w:szCs w:val="24"/>
          <w:highlight w:val="none"/>
        </w:rPr>
      </w:pPr>
      <w:r>
        <w:rPr>
          <w:rFonts w:hint="eastAsia" w:ascii="宋体" w:hAnsi="宋体" w:cs="宋体"/>
          <w:color w:val="auto"/>
          <w:sz w:val="24"/>
          <w:szCs w:val="24"/>
          <w:highlight w:val="none"/>
        </w:rPr>
        <w:t>否则，资格审查时可按无效响应处理。</w:t>
      </w:r>
    </w:p>
    <w:p>
      <w:pPr>
        <w:tabs>
          <w:tab w:val="left" w:pos="1325"/>
          <w:tab w:val="left" w:pos="5382"/>
        </w:tabs>
        <w:adjustRightInd w:val="0"/>
        <w:snapToGrid w:val="0"/>
        <w:spacing w:line="480" w:lineRule="auto"/>
        <w:ind w:firstLine="240" w:firstLineChars="100"/>
        <w:rPr>
          <w:rFonts w:asci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、我方承诺参加本次采购活动前三年内，在经营活动中没有重大违法记录，否则，同意</w:t>
      </w:r>
      <w:r>
        <w:rPr>
          <w:rFonts w:hint="eastAsia" w:ascii="宋体" w:hAnsi="宋体" w:cs="宋体"/>
          <w:color w:val="auto"/>
          <w:kern w:val="0"/>
          <w:sz w:val="24"/>
          <w:szCs w:val="24"/>
          <w:highlight w:val="none"/>
          <w:lang w:eastAsia="zh-CN"/>
        </w:rPr>
        <w:t>谈判</w:t>
      </w:r>
      <w:r>
        <w:rPr>
          <w:rFonts w:hint="eastAsia" w:ascii="宋体" w:hAnsi="宋体" w:cs="宋体"/>
          <w:color w:val="auto"/>
          <w:kern w:val="0"/>
          <w:sz w:val="24"/>
          <w:szCs w:val="24"/>
          <w:highlight w:val="none"/>
        </w:rPr>
        <w:t>小组认定我方为无效响应。</w:t>
      </w:r>
    </w:p>
    <w:p>
      <w:pPr>
        <w:tabs>
          <w:tab w:val="left" w:pos="1325"/>
          <w:tab w:val="left" w:pos="5382"/>
        </w:tabs>
        <w:adjustRightInd w:val="0"/>
        <w:snapToGrid w:val="0"/>
        <w:spacing w:line="480" w:lineRule="auto"/>
        <w:ind w:firstLine="240" w:firstLineChars="100"/>
        <w:rPr>
          <w:rFonts w:ascii="宋体" w:hAnsi="Times New Roman"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、我方承诺完全接受</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文件中规定的实质性要求，对</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文件（包括澄清、修改内容及有关附件）完全理解，不存在异议。在发生争议时，不会以对</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文件存在误解、不明为由，向你方行使任何法律上的抗辩权。</w:t>
      </w:r>
    </w:p>
    <w:p>
      <w:pPr>
        <w:tabs>
          <w:tab w:val="left" w:pos="1325"/>
          <w:tab w:val="left" w:pos="5382"/>
        </w:tabs>
        <w:adjustRightInd w:val="0"/>
        <w:snapToGrid w:val="0"/>
        <w:spacing w:line="480" w:lineRule="auto"/>
        <w:ind w:firstLine="240" w:firstLineChars="100"/>
        <w:rPr>
          <w:rFonts w:ascii="宋体" w:hAnsi="Times New Roman"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、我方响应文件有效期为自递交</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响应文件截止时间起</w:t>
      </w:r>
      <w:r>
        <w:rPr>
          <w:rFonts w:hint="eastAsia" w:ascii="宋体" w:hAnsi="宋体" w:cs="宋体"/>
          <w:color w:val="auto"/>
          <w:sz w:val="24"/>
          <w:szCs w:val="24"/>
          <w:highlight w:val="none"/>
          <w:lang w:val="en-US" w:eastAsia="zh-CN"/>
        </w:rPr>
        <w:t>60</w:t>
      </w:r>
      <w:r>
        <w:rPr>
          <w:rFonts w:hint="eastAsia" w:ascii="宋体" w:hAnsi="宋体" w:cs="宋体"/>
          <w:color w:val="auto"/>
          <w:sz w:val="24"/>
          <w:szCs w:val="24"/>
          <w:highlight w:val="none"/>
        </w:rPr>
        <w:t>个日历日，若成交，则有效期自动延续至合同履行完毕。</w:t>
      </w:r>
    </w:p>
    <w:p>
      <w:pPr>
        <w:tabs>
          <w:tab w:val="left" w:pos="1325"/>
          <w:tab w:val="left" w:pos="5382"/>
        </w:tabs>
        <w:adjustRightInd w:val="0"/>
        <w:snapToGrid w:val="0"/>
        <w:spacing w:line="480" w:lineRule="auto"/>
        <w:ind w:firstLine="240" w:firstLineChars="100"/>
        <w:rPr>
          <w:rFonts w:ascii="宋体" w:hAnsi="Times New Roman"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、我方承诺接受</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文件规定的付款方式。</w:t>
      </w:r>
    </w:p>
    <w:p>
      <w:pPr>
        <w:tabs>
          <w:tab w:val="left" w:pos="1325"/>
          <w:tab w:val="left" w:pos="5382"/>
        </w:tabs>
        <w:adjustRightInd w:val="0"/>
        <w:snapToGrid w:val="0"/>
        <w:spacing w:line="480" w:lineRule="auto"/>
        <w:ind w:firstLine="240" w:firstLineChars="100"/>
        <w:rPr>
          <w:rFonts w:ascii="宋体" w:hAnsi="Times New Roman"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、我方响应文件和你方的成交通知书、</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文件将成为约束双方的合同文件组成部分，若</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文件存在要求，而本响应文件没有拒绝亦没有涉及的情形下，我方接受</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文件的有关约束，并同意将</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文件对供应商的要求作为合同义务的组成部分。</w:t>
      </w:r>
    </w:p>
    <w:p>
      <w:pPr>
        <w:tabs>
          <w:tab w:val="left" w:pos="1325"/>
          <w:tab w:val="left" w:pos="5382"/>
        </w:tabs>
        <w:adjustRightInd w:val="0"/>
        <w:snapToGrid w:val="0"/>
        <w:spacing w:line="480" w:lineRule="auto"/>
        <w:ind w:firstLine="240" w:firstLineChars="100"/>
        <w:rPr>
          <w:rFonts w:ascii="宋体" w:hAnsi="Times New Roman" w:cs="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、我方承诺响应文件中所有资料及各项承诺均真实有效、合法，没有不实的描述、伪造等情形。如果我方在</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中做虚假陈述或者在响应文件中提供虚假资料，本响应文件无效，并自愿接受有关处罚及承担法律责任。即使我方成交，对于因此给其他供应商及你方和采购人造成的全部损失，我方同意无条件予以赔偿。</w:t>
      </w:r>
    </w:p>
    <w:p>
      <w:pPr>
        <w:tabs>
          <w:tab w:val="left" w:pos="1325"/>
          <w:tab w:val="left" w:pos="5382"/>
        </w:tabs>
        <w:adjustRightInd w:val="0"/>
        <w:snapToGrid w:val="0"/>
        <w:spacing w:line="480" w:lineRule="auto"/>
        <w:ind w:firstLine="240" w:firstLineChars="100"/>
        <w:rPr>
          <w:rFonts w:ascii="宋体" w:cs="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、我方承诺将严格遵守《中华人民共和国政府采购法》及相关法规，若存在违法违规行为，将承担相应的法律后果。</w:t>
      </w:r>
    </w:p>
    <w:p>
      <w:pPr>
        <w:tabs>
          <w:tab w:val="left" w:pos="1325"/>
          <w:tab w:val="left" w:pos="5382"/>
        </w:tabs>
        <w:adjustRightInd w:val="0"/>
        <w:snapToGrid w:val="0"/>
        <w:spacing w:line="480" w:lineRule="auto"/>
        <w:ind w:firstLine="240" w:firstLineChars="100"/>
        <w:rPr>
          <w:rFonts w:ascii="宋体" w:hAnsi="Times New Roman" w:cs="宋体"/>
          <w:color w:val="auto"/>
          <w:sz w:val="24"/>
          <w:szCs w:val="24"/>
          <w:highlight w:val="none"/>
        </w:rPr>
      </w:pPr>
      <w:r>
        <w:rPr>
          <w:rFonts w:ascii="宋体" w:hAnsi="Times New Roman" w:cs="宋体"/>
          <w:color w:val="auto"/>
          <w:sz w:val="24"/>
          <w:szCs w:val="24"/>
          <w:highlight w:val="none"/>
        </w:rPr>
        <w:t>1</w:t>
      </w:r>
      <w:r>
        <w:rPr>
          <w:rFonts w:hint="eastAsia" w:ascii="宋体" w:hAnsi="Times New Roman" w:cs="宋体"/>
          <w:color w:val="auto"/>
          <w:sz w:val="24"/>
          <w:szCs w:val="24"/>
          <w:highlight w:val="none"/>
        </w:rPr>
        <w:t>0、我方承诺接到</w:t>
      </w:r>
      <w:r>
        <w:rPr>
          <w:rFonts w:hint="eastAsia" w:ascii="宋体" w:hAnsi="Times New Roman" w:cs="宋体"/>
          <w:color w:val="auto"/>
          <w:sz w:val="24"/>
          <w:szCs w:val="24"/>
          <w:highlight w:val="none"/>
          <w:lang w:eastAsia="zh-CN"/>
        </w:rPr>
        <w:t>谈判</w:t>
      </w:r>
      <w:r>
        <w:rPr>
          <w:rFonts w:hint="eastAsia" w:ascii="宋体" w:hAnsi="Times New Roman" w:cs="宋体"/>
          <w:color w:val="auto"/>
          <w:sz w:val="24"/>
          <w:szCs w:val="24"/>
          <w:highlight w:val="none"/>
        </w:rPr>
        <w:t>小组提出的澄清、说明后，</w:t>
      </w:r>
      <w:r>
        <w:rPr>
          <w:rFonts w:ascii="宋体" w:hAnsi="Times New Roman" w:cs="宋体"/>
          <w:color w:val="auto"/>
          <w:sz w:val="24"/>
          <w:szCs w:val="24"/>
          <w:highlight w:val="none"/>
        </w:rPr>
        <w:t>30</w:t>
      </w:r>
      <w:r>
        <w:rPr>
          <w:rFonts w:hint="eastAsia" w:ascii="宋体" w:hAnsi="Times New Roman" w:cs="宋体"/>
          <w:color w:val="auto"/>
          <w:sz w:val="24"/>
          <w:szCs w:val="24"/>
          <w:highlight w:val="none"/>
        </w:rPr>
        <w:t>分钟内书面答复。否则，视同自愿放弃本次澄清、说明，并认同</w:t>
      </w:r>
      <w:r>
        <w:rPr>
          <w:rFonts w:hint="eastAsia" w:ascii="宋体" w:hAnsi="Times New Roman" w:cs="宋体"/>
          <w:color w:val="auto"/>
          <w:sz w:val="24"/>
          <w:szCs w:val="24"/>
          <w:highlight w:val="none"/>
          <w:lang w:eastAsia="zh-CN"/>
        </w:rPr>
        <w:t>谈判</w:t>
      </w:r>
      <w:r>
        <w:rPr>
          <w:rFonts w:hint="eastAsia" w:ascii="宋体" w:hAnsi="Times New Roman" w:cs="宋体"/>
          <w:color w:val="auto"/>
          <w:sz w:val="24"/>
          <w:szCs w:val="24"/>
          <w:highlight w:val="none"/>
        </w:rPr>
        <w:t>小组评审结果。</w:t>
      </w:r>
    </w:p>
    <w:p>
      <w:pPr>
        <w:tabs>
          <w:tab w:val="left" w:pos="1325"/>
          <w:tab w:val="left" w:pos="5382"/>
        </w:tabs>
        <w:adjustRightInd w:val="0"/>
        <w:snapToGrid w:val="0"/>
        <w:spacing w:line="480" w:lineRule="auto"/>
        <w:ind w:left="420" w:firstLine="480" w:firstLineChars="200"/>
        <w:rPr>
          <w:rFonts w:hint="eastAsia" w:ascii="宋体" w:hAnsi="Times New Roman" w:eastAsia="宋体" w:cs="宋体"/>
          <w:color w:val="auto"/>
          <w:sz w:val="24"/>
          <w:szCs w:val="24"/>
          <w:highlight w:val="none"/>
          <w:lang w:val="en-US" w:eastAsia="zh-CN"/>
        </w:rPr>
      </w:pPr>
      <w:r>
        <w:rPr>
          <w:rFonts w:hint="eastAsia" w:ascii="宋体" w:cs="宋体"/>
          <w:color w:val="auto"/>
          <w:sz w:val="24"/>
          <w:szCs w:val="24"/>
          <w:highlight w:val="none"/>
          <w:lang w:val="en-US" w:eastAsia="zh-CN"/>
        </w:rPr>
        <w:t xml:space="preserve"> </w:t>
      </w:r>
    </w:p>
    <w:p>
      <w:pPr>
        <w:tabs>
          <w:tab w:val="left" w:pos="945"/>
        </w:tabs>
        <w:adjustRightInd w:val="0"/>
        <w:snapToGrid w:val="0"/>
        <w:spacing w:line="480" w:lineRule="auto"/>
        <w:ind w:firstLine="3960" w:firstLineChars="1650"/>
        <w:rPr>
          <w:rFonts w:hint="eastAsia" w:ascii="宋体" w:hAnsi="宋体" w:cs="宋体"/>
          <w:color w:val="auto"/>
          <w:sz w:val="24"/>
          <w:szCs w:val="24"/>
          <w:highlight w:val="none"/>
        </w:rPr>
      </w:pPr>
    </w:p>
    <w:p>
      <w:pPr>
        <w:tabs>
          <w:tab w:val="left" w:pos="945"/>
        </w:tabs>
        <w:adjustRightInd w:val="0"/>
        <w:snapToGrid w:val="0"/>
        <w:spacing w:line="480" w:lineRule="auto"/>
        <w:ind w:firstLine="3960" w:firstLineChars="1650"/>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lang w:eastAsia="zh-CN"/>
        </w:rPr>
        <w:t>签字或盖章</w:t>
      </w:r>
      <w:r>
        <w:rPr>
          <w:rFonts w:hint="eastAsia" w:ascii="宋体" w:hAnsi="宋体" w:cs="宋体"/>
          <w:color w:val="auto"/>
          <w:sz w:val="24"/>
          <w:szCs w:val="24"/>
          <w:highlight w:val="none"/>
        </w:rPr>
        <w:t>）：</w:t>
      </w:r>
    </w:p>
    <w:p>
      <w:pPr>
        <w:tabs>
          <w:tab w:val="left" w:pos="945"/>
        </w:tabs>
        <w:adjustRightInd w:val="0"/>
        <w:snapToGrid w:val="0"/>
        <w:spacing w:line="480" w:lineRule="auto"/>
        <w:ind w:left="420" w:firstLine="3600" w:firstLineChars="1500"/>
        <w:rPr>
          <w:rFonts w:ascii="宋体" w:hAnsi="宋体" w:cs="宋体"/>
          <w:color w:val="auto"/>
          <w:sz w:val="24"/>
          <w:szCs w:val="24"/>
          <w:highlight w:val="none"/>
        </w:rPr>
      </w:pPr>
      <w:r>
        <w:rPr>
          <w:rFonts w:hint="eastAsia" w:ascii="宋体" w:hAnsi="宋体"/>
          <w:color w:val="auto"/>
          <w:kern w:val="0"/>
          <w:sz w:val="24"/>
          <w:szCs w:val="24"/>
          <w:highlight w:val="none"/>
        </w:rPr>
        <w:t>供应商名称（</w:t>
      </w:r>
      <w:r>
        <w:rPr>
          <w:rFonts w:hint="eastAsia" w:ascii="宋体" w:hAnsi="宋体"/>
          <w:color w:val="auto"/>
          <w:kern w:val="0"/>
          <w:sz w:val="24"/>
          <w:szCs w:val="24"/>
          <w:highlight w:val="none"/>
          <w:lang w:val="en-US" w:eastAsia="zh-CN"/>
        </w:rPr>
        <w:t>盖</w:t>
      </w:r>
      <w:r>
        <w:rPr>
          <w:rFonts w:hint="eastAsia" w:ascii="宋体" w:hAnsi="宋体"/>
          <w:color w:val="auto"/>
          <w:kern w:val="0"/>
          <w:sz w:val="24"/>
          <w:szCs w:val="24"/>
          <w:highlight w:val="none"/>
          <w:lang w:eastAsia="zh-CN"/>
        </w:rPr>
        <w:t>单位章</w:t>
      </w:r>
      <w:r>
        <w:rPr>
          <w:rFonts w:hint="eastAsia" w:ascii="宋体" w:hAnsi="宋体"/>
          <w:color w:val="auto"/>
          <w:kern w:val="0"/>
          <w:sz w:val="24"/>
          <w:szCs w:val="24"/>
          <w:highlight w:val="none"/>
        </w:rPr>
        <w:t>）：</w:t>
      </w:r>
    </w:p>
    <w:p>
      <w:pPr>
        <w:adjustRightInd w:val="0"/>
        <w:snapToGrid w:val="0"/>
        <w:spacing w:line="480" w:lineRule="auto"/>
        <w:ind w:right="840" w:firstLine="4533" w:firstLineChars="1889"/>
        <w:jc w:val="center"/>
        <w:rPr>
          <w:rFonts w:ascii="宋体" w:hAnsi="Times New Roman" w:cs="宋体"/>
          <w:color w:val="auto"/>
          <w:sz w:val="24"/>
          <w:szCs w:val="24"/>
          <w:highlight w:val="none"/>
        </w:rPr>
      </w:pPr>
      <w:r>
        <w:rPr>
          <w:rFonts w:hint="eastAsia" w:ascii="宋体" w:hAnsi="宋体" w:cs="宋体"/>
          <w:color w:val="auto"/>
          <w:sz w:val="24"/>
          <w:szCs w:val="24"/>
          <w:highlight w:val="none"/>
        </w:rPr>
        <w:t>日  期：</w:t>
      </w:r>
    </w:p>
    <w:p>
      <w:pPr>
        <w:adjustRightInd w:val="0"/>
        <w:snapToGrid w:val="0"/>
        <w:spacing w:line="360" w:lineRule="auto"/>
        <w:ind w:left="567" w:leftChars="270"/>
        <w:rPr>
          <w:rFonts w:ascii="宋体" w:hAnsi="宋体"/>
          <w:b/>
          <w:color w:val="auto"/>
          <w:sz w:val="24"/>
          <w:highlight w:val="none"/>
        </w:rPr>
      </w:pPr>
    </w:p>
    <w:p>
      <w:pPr>
        <w:spacing w:line="360" w:lineRule="auto"/>
        <w:rPr>
          <w:rFonts w:ascii="宋体" w:cs="宋体"/>
          <w:color w:val="auto"/>
          <w:sz w:val="24"/>
          <w:szCs w:val="24"/>
          <w:highlight w:val="none"/>
        </w:rPr>
      </w:pPr>
    </w:p>
    <w:p>
      <w:pPr>
        <w:pStyle w:val="6"/>
        <w:widowControl/>
        <w:spacing w:before="0" w:after="0" w:line="360" w:lineRule="auto"/>
        <w:outlineLvl w:val="9"/>
        <w:rPr>
          <w:rFonts w:ascii="宋体" w:hAnsi="Calibri" w:eastAsia="宋体" w:cs="宋体"/>
          <w:b w:val="0"/>
          <w:bCs w:val="0"/>
          <w:color w:val="auto"/>
          <w:sz w:val="24"/>
          <w:szCs w:val="24"/>
          <w:highlight w:val="none"/>
        </w:rPr>
      </w:pPr>
      <w:bookmarkStart w:id="115" w:name="_Toc504720108"/>
    </w:p>
    <w:p>
      <w:pPr>
        <w:rPr>
          <w:color w:val="auto"/>
          <w:highlight w:val="none"/>
        </w:rPr>
      </w:pPr>
    </w:p>
    <w:p>
      <w:pPr>
        <w:rPr>
          <w:color w:val="auto"/>
          <w:highlight w:val="none"/>
        </w:rPr>
      </w:pPr>
    </w:p>
    <w:p>
      <w:pPr>
        <w:pStyle w:val="6"/>
        <w:outlineLvl w:val="9"/>
      </w:pPr>
    </w:p>
    <w:p>
      <w:pPr>
        <w:rPr>
          <w:color w:val="auto"/>
          <w:highlight w:val="none"/>
        </w:rPr>
      </w:pPr>
    </w:p>
    <w:p>
      <w:pPr>
        <w:rPr>
          <w:rFonts w:ascii="宋体" w:cs="宋体"/>
          <w:color w:val="auto"/>
          <w:sz w:val="24"/>
          <w:highlight w:val="none"/>
        </w:rPr>
      </w:pPr>
    </w:p>
    <w:p>
      <w:pPr>
        <w:rPr>
          <w:rFonts w:ascii="宋体" w:cs="宋体"/>
          <w:color w:val="auto"/>
          <w:sz w:val="24"/>
          <w:highlight w:val="none"/>
        </w:rPr>
      </w:pPr>
    </w:p>
    <w:p>
      <w:pPr>
        <w:rPr>
          <w:rFonts w:ascii="宋体" w:cs="宋体"/>
          <w:color w:val="auto"/>
          <w:sz w:val="24"/>
          <w:highlight w:val="none"/>
        </w:rPr>
      </w:pPr>
    </w:p>
    <w:p>
      <w:pPr>
        <w:rPr>
          <w:rFonts w:ascii="宋体" w:cs="宋体"/>
          <w:color w:val="auto"/>
          <w:sz w:val="24"/>
          <w:highlight w:val="none"/>
        </w:rPr>
      </w:pPr>
    </w:p>
    <w:p>
      <w:pPr>
        <w:pStyle w:val="6"/>
        <w:widowControl/>
        <w:spacing w:before="0" w:after="0" w:line="360" w:lineRule="auto"/>
        <w:outlineLvl w:val="9"/>
        <w:rPr>
          <w:rFonts w:ascii="宋体" w:hAnsi="Calibri" w:eastAsia="宋体" w:cs="宋体"/>
          <w:b w:val="0"/>
          <w:bCs w:val="0"/>
          <w:color w:val="auto"/>
          <w:sz w:val="24"/>
          <w:szCs w:val="22"/>
          <w:highlight w:val="none"/>
        </w:rPr>
      </w:pPr>
    </w:p>
    <w:p>
      <w:pPr>
        <w:rPr>
          <w:color w:val="auto"/>
          <w:highlight w:val="none"/>
        </w:rPr>
      </w:pPr>
    </w:p>
    <w:bookmarkEnd w:id="115"/>
    <w:p>
      <w:pPr>
        <w:rPr>
          <w:rFonts w:ascii="黑体" w:hAnsi="宋体" w:cs="黑体"/>
          <w:b w:val="0"/>
          <w:color w:val="auto"/>
          <w:sz w:val="30"/>
          <w:szCs w:val="30"/>
          <w:highlight w:val="none"/>
        </w:rPr>
      </w:pPr>
      <w:bookmarkStart w:id="116" w:name="_Toc443645155"/>
      <w:r>
        <w:rPr>
          <w:rFonts w:ascii="黑体" w:hAnsi="宋体" w:cs="黑体"/>
          <w:b w:val="0"/>
          <w:color w:val="auto"/>
          <w:sz w:val="30"/>
          <w:szCs w:val="30"/>
          <w:highlight w:val="none"/>
        </w:rPr>
        <w:br w:type="page"/>
      </w:r>
    </w:p>
    <w:p/>
    <w:bookmarkEnd w:id="116"/>
    <w:p>
      <w:pPr>
        <w:jc w:val="center"/>
        <w:rPr>
          <w:b/>
          <w:color w:val="auto"/>
          <w:sz w:val="24"/>
          <w:szCs w:val="24"/>
          <w:highlight w:val="none"/>
        </w:rPr>
      </w:pPr>
      <w:bookmarkStart w:id="117" w:name="_Toc504666196"/>
    </w:p>
    <w:p>
      <w:pPr>
        <w:jc w:val="center"/>
        <w:rPr>
          <w:b/>
          <w:color w:val="auto"/>
          <w:sz w:val="24"/>
          <w:szCs w:val="24"/>
          <w:highlight w:val="none"/>
        </w:rPr>
      </w:pPr>
      <w:r>
        <w:rPr>
          <w:rFonts w:hint="eastAsia" w:ascii="Times New Roman" w:hAnsi="Times New Roman" w:cs="宋体"/>
          <w:b/>
          <w:color w:val="auto"/>
          <w:sz w:val="24"/>
          <w:szCs w:val="24"/>
          <w:highlight w:val="none"/>
          <w:lang w:eastAsia="zh-CN"/>
        </w:rPr>
        <w:t>二、</w:t>
      </w:r>
      <w:r>
        <w:rPr>
          <w:rFonts w:hint="eastAsia" w:ascii="Times New Roman" w:hAnsi="Times New Roman" w:cs="宋体"/>
          <w:b/>
          <w:color w:val="auto"/>
          <w:sz w:val="24"/>
          <w:szCs w:val="24"/>
          <w:highlight w:val="none"/>
        </w:rPr>
        <w:t>法定代表人身份证明</w:t>
      </w:r>
      <w:bookmarkEnd w:id="117"/>
    </w:p>
    <w:p>
      <w:pPr>
        <w:autoSpaceDE w:val="0"/>
        <w:autoSpaceDN w:val="0"/>
        <w:adjustRightInd w:val="0"/>
        <w:spacing w:line="360" w:lineRule="auto"/>
        <w:rPr>
          <w:rFonts w:ascii="宋体" w:hAnsi="Times New Roman" w:cs="宋体"/>
          <w:b/>
          <w:color w:val="auto"/>
          <w:sz w:val="24"/>
          <w:szCs w:val="24"/>
          <w:highlight w:val="none"/>
          <w:lang w:val="zh-CN"/>
        </w:rPr>
      </w:pPr>
    </w:p>
    <w:p>
      <w:pPr>
        <w:tabs>
          <w:tab w:val="left" w:pos="5580"/>
        </w:tabs>
        <w:spacing w:line="360" w:lineRule="auto"/>
        <w:ind w:firstLine="480" w:firstLineChars="20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供应商名称：</w:t>
      </w:r>
      <w:r>
        <w:rPr>
          <w:rFonts w:ascii="宋体" w:hAnsi="Times New Roman" w:cs="宋体"/>
          <w:bCs/>
          <w:color w:val="auto"/>
          <w:sz w:val="24"/>
          <w:szCs w:val="24"/>
          <w:highlight w:val="none"/>
          <w:lang w:val="zh-CN"/>
        </w:rPr>
        <w:t xml:space="preserve">          </w:t>
      </w:r>
      <w:r>
        <w:rPr>
          <w:rFonts w:hint="eastAsia" w:ascii="宋体" w:hAnsi="Times New Roman" w:cs="宋体"/>
          <w:bCs/>
          <w:color w:val="auto"/>
          <w:sz w:val="24"/>
          <w:szCs w:val="24"/>
          <w:highlight w:val="none"/>
          <w:lang w:val="zh-CN"/>
        </w:rPr>
        <w:t>　　　　　　</w:t>
      </w:r>
    </w:p>
    <w:p>
      <w:pPr>
        <w:tabs>
          <w:tab w:val="left" w:pos="5580"/>
        </w:tabs>
        <w:spacing w:line="360" w:lineRule="auto"/>
        <w:ind w:firstLine="480" w:firstLineChars="20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单位性质：</w:t>
      </w:r>
      <w:r>
        <w:rPr>
          <w:rFonts w:ascii="宋体" w:hAnsi="Times New Roman" w:cs="宋体"/>
          <w:bCs/>
          <w:color w:val="auto"/>
          <w:sz w:val="24"/>
          <w:szCs w:val="24"/>
          <w:highlight w:val="none"/>
          <w:lang w:val="zh-CN"/>
        </w:rPr>
        <w:t xml:space="preserve">          </w:t>
      </w:r>
      <w:r>
        <w:rPr>
          <w:rFonts w:hint="eastAsia" w:ascii="宋体" w:hAnsi="Times New Roman" w:cs="宋体"/>
          <w:bCs/>
          <w:color w:val="auto"/>
          <w:sz w:val="24"/>
          <w:szCs w:val="24"/>
          <w:highlight w:val="none"/>
          <w:lang w:val="zh-CN"/>
        </w:rPr>
        <w:t>　　　　　　　　</w:t>
      </w:r>
    </w:p>
    <w:p>
      <w:pPr>
        <w:tabs>
          <w:tab w:val="left" w:pos="5580"/>
        </w:tabs>
        <w:spacing w:line="360" w:lineRule="auto"/>
        <w:ind w:firstLine="480" w:firstLineChars="20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地址：</w:t>
      </w:r>
      <w:r>
        <w:rPr>
          <w:rFonts w:ascii="宋体" w:hAnsi="Times New Roman" w:cs="宋体"/>
          <w:bCs/>
          <w:color w:val="auto"/>
          <w:sz w:val="24"/>
          <w:szCs w:val="24"/>
          <w:highlight w:val="none"/>
          <w:lang w:val="zh-CN"/>
        </w:rPr>
        <w:t xml:space="preserve">          </w:t>
      </w:r>
      <w:r>
        <w:rPr>
          <w:rFonts w:hint="eastAsia" w:ascii="宋体" w:hAnsi="Times New Roman" w:cs="宋体"/>
          <w:bCs/>
          <w:color w:val="auto"/>
          <w:sz w:val="24"/>
          <w:szCs w:val="24"/>
          <w:highlight w:val="none"/>
          <w:lang w:val="zh-CN"/>
        </w:rPr>
        <w:t>　　　　　　　　　　</w:t>
      </w:r>
    </w:p>
    <w:p>
      <w:pPr>
        <w:tabs>
          <w:tab w:val="left" w:pos="5580"/>
        </w:tabs>
        <w:spacing w:line="360" w:lineRule="auto"/>
        <w:ind w:firstLine="480" w:firstLineChars="20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成立时间：</w:t>
      </w:r>
      <w:r>
        <w:rPr>
          <w:rFonts w:ascii="宋体" w:hAnsi="Times New Roman" w:cs="宋体"/>
          <w:bCs/>
          <w:color w:val="auto"/>
          <w:sz w:val="24"/>
          <w:szCs w:val="24"/>
          <w:highlight w:val="none"/>
          <w:lang w:val="zh-CN"/>
        </w:rPr>
        <w:t xml:space="preserve">   </w:t>
      </w:r>
      <w:r>
        <w:rPr>
          <w:rFonts w:hint="eastAsia" w:ascii="宋体" w:hAnsi="Times New Roman" w:cs="宋体"/>
          <w:bCs/>
          <w:color w:val="auto"/>
          <w:sz w:val="24"/>
          <w:szCs w:val="24"/>
          <w:highlight w:val="none"/>
          <w:lang w:val="zh-CN"/>
        </w:rPr>
        <w:t>年</w:t>
      </w:r>
      <w:r>
        <w:rPr>
          <w:rFonts w:ascii="宋体" w:hAnsi="Times New Roman" w:cs="宋体"/>
          <w:bCs/>
          <w:color w:val="auto"/>
          <w:sz w:val="24"/>
          <w:szCs w:val="24"/>
          <w:highlight w:val="none"/>
          <w:lang w:val="zh-CN"/>
        </w:rPr>
        <w:t xml:space="preserve">  </w:t>
      </w:r>
      <w:r>
        <w:rPr>
          <w:rFonts w:hint="eastAsia" w:ascii="宋体" w:hAnsi="Times New Roman" w:cs="宋体"/>
          <w:bCs/>
          <w:color w:val="auto"/>
          <w:sz w:val="24"/>
          <w:szCs w:val="24"/>
          <w:highlight w:val="none"/>
          <w:lang w:val="zh-CN"/>
        </w:rPr>
        <w:t>月</w:t>
      </w:r>
      <w:r>
        <w:rPr>
          <w:rFonts w:ascii="宋体" w:hAnsi="Times New Roman" w:cs="宋体"/>
          <w:bCs/>
          <w:color w:val="auto"/>
          <w:sz w:val="24"/>
          <w:szCs w:val="24"/>
          <w:highlight w:val="none"/>
          <w:lang w:val="zh-CN"/>
        </w:rPr>
        <w:t xml:space="preserve">  </w:t>
      </w:r>
      <w:r>
        <w:rPr>
          <w:rFonts w:hint="eastAsia" w:ascii="宋体" w:hAnsi="Times New Roman" w:cs="宋体"/>
          <w:bCs/>
          <w:color w:val="auto"/>
          <w:sz w:val="24"/>
          <w:szCs w:val="24"/>
          <w:highlight w:val="none"/>
          <w:lang w:val="zh-CN"/>
        </w:rPr>
        <w:t>日</w:t>
      </w:r>
    </w:p>
    <w:p>
      <w:pPr>
        <w:tabs>
          <w:tab w:val="left" w:pos="5580"/>
        </w:tabs>
        <w:spacing w:line="360" w:lineRule="auto"/>
        <w:ind w:firstLine="480" w:firstLineChars="20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经营期限：</w:t>
      </w:r>
      <w:r>
        <w:rPr>
          <w:rFonts w:ascii="宋体" w:hAnsi="Times New Roman" w:cs="宋体"/>
          <w:bCs/>
          <w:color w:val="auto"/>
          <w:sz w:val="24"/>
          <w:szCs w:val="24"/>
          <w:highlight w:val="none"/>
          <w:lang w:val="zh-CN"/>
        </w:rPr>
        <w:t xml:space="preserve">        </w:t>
      </w:r>
      <w:r>
        <w:rPr>
          <w:rFonts w:hint="eastAsia" w:ascii="宋体" w:hAnsi="Times New Roman" w:cs="宋体"/>
          <w:bCs/>
          <w:color w:val="auto"/>
          <w:sz w:val="24"/>
          <w:szCs w:val="24"/>
          <w:highlight w:val="none"/>
          <w:lang w:val="zh-CN"/>
        </w:rPr>
        <w:t>　　</w:t>
      </w:r>
    </w:p>
    <w:p>
      <w:pPr>
        <w:tabs>
          <w:tab w:val="left" w:pos="5580"/>
        </w:tabs>
        <w:spacing w:line="360" w:lineRule="auto"/>
        <w:ind w:firstLine="480" w:firstLineChars="20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姓名：</w:t>
      </w:r>
      <w:r>
        <w:rPr>
          <w:rFonts w:ascii="宋体" w:hAnsi="Times New Roman" w:cs="宋体"/>
          <w:bCs/>
          <w:color w:val="auto"/>
          <w:sz w:val="24"/>
          <w:szCs w:val="24"/>
          <w:highlight w:val="none"/>
          <w:lang w:val="zh-CN"/>
        </w:rPr>
        <w:t xml:space="preserve">   </w:t>
      </w:r>
      <w:r>
        <w:rPr>
          <w:rFonts w:hint="eastAsia" w:ascii="宋体" w:hAnsi="Times New Roman" w:cs="宋体"/>
          <w:bCs/>
          <w:color w:val="auto"/>
          <w:sz w:val="24"/>
          <w:szCs w:val="24"/>
          <w:highlight w:val="none"/>
          <w:lang w:val="zh-CN"/>
        </w:rPr>
        <w:t>性别：</w:t>
      </w:r>
      <w:r>
        <w:rPr>
          <w:rFonts w:ascii="宋体" w:hAnsi="Times New Roman" w:cs="宋体"/>
          <w:bCs/>
          <w:color w:val="auto"/>
          <w:sz w:val="24"/>
          <w:szCs w:val="24"/>
          <w:highlight w:val="none"/>
          <w:lang w:val="zh-CN"/>
        </w:rPr>
        <w:t xml:space="preserve">  </w:t>
      </w:r>
      <w:r>
        <w:rPr>
          <w:rFonts w:hint="eastAsia" w:ascii="宋体" w:hAnsi="Times New Roman" w:cs="宋体"/>
          <w:bCs/>
          <w:color w:val="auto"/>
          <w:sz w:val="24"/>
          <w:szCs w:val="24"/>
          <w:highlight w:val="none"/>
          <w:lang w:val="zh-CN"/>
        </w:rPr>
        <w:t>年龄：</w:t>
      </w:r>
      <w:r>
        <w:rPr>
          <w:rFonts w:ascii="宋体" w:hAnsi="Times New Roman" w:cs="宋体"/>
          <w:bCs/>
          <w:color w:val="auto"/>
          <w:sz w:val="24"/>
          <w:szCs w:val="24"/>
          <w:highlight w:val="none"/>
          <w:lang w:val="zh-CN"/>
        </w:rPr>
        <w:t xml:space="preserve"> </w:t>
      </w:r>
      <w:r>
        <w:rPr>
          <w:rFonts w:hint="eastAsia" w:ascii="宋体" w:hAnsi="Times New Roman" w:cs="宋体"/>
          <w:bCs/>
          <w:color w:val="auto"/>
          <w:sz w:val="24"/>
          <w:szCs w:val="24"/>
          <w:highlight w:val="none"/>
          <w:lang w:val="zh-CN"/>
        </w:rPr>
        <w:t>职务：</w:t>
      </w:r>
      <w:r>
        <w:rPr>
          <w:rFonts w:ascii="宋体" w:hAnsi="Times New Roman" w:cs="宋体"/>
          <w:bCs/>
          <w:color w:val="auto"/>
          <w:sz w:val="24"/>
          <w:szCs w:val="24"/>
          <w:highlight w:val="none"/>
          <w:lang w:val="zh-CN"/>
        </w:rPr>
        <w:t xml:space="preserve">   </w:t>
      </w:r>
      <w:r>
        <w:rPr>
          <w:rFonts w:hint="eastAsia" w:ascii="宋体" w:hAnsi="Times New Roman" w:cs="宋体"/>
          <w:bCs/>
          <w:color w:val="auto"/>
          <w:sz w:val="24"/>
          <w:szCs w:val="24"/>
          <w:highlight w:val="none"/>
          <w:lang w:val="zh-CN"/>
        </w:rPr>
        <w:t>系</w:t>
      </w:r>
      <w:r>
        <w:rPr>
          <w:rFonts w:ascii="宋体" w:hAnsi="Times New Roman" w:cs="宋体"/>
          <w:bCs/>
          <w:color w:val="auto"/>
          <w:sz w:val="24"/>
          <w:szCs w:val="24"/>
          <w:highlight w:val="none"/>
          <w:lang w:val="zh-CN"/>
        </w:rPr>
        <w:t xml:space="preserve">   </w:t>
      </w:r>
      <w:r>
        <w:rPr>
          <w:rFonts w:hint="eastAsia" w:ascii="宋体" w:hAnsi="Times New Roman" w:cs="宋体"/>
          <w:bCs/>
          <w:color w:val="auto"/>
          <w:sz w:val="24"/>
          <w:szCs w:val="24"/>
          <w:highlight w:val="none"/>
          <w:lang w:val="zh-CN"/>
        </w:rPr>
        <w:t>（供应商名称）的法定代表人。</w:t>
      </w:r>
    </w:p>
    <w:p>
      <w:pPr>
        <w:tabs>
          <w:tab w:val="left" w:pos="5580"/>
        </w:tabs>
        <w:spacing w:line="360" w:lineRule="auto"/>
        <w:ind w:firstLine="480" w:firstLineChars="20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特此证明。</w:t>
      </w:r>
    </w:p>
    <w:p>
      <w:pPr>
        <w:tabs>
          <w:tab w:val="left" w:pos="5580"/>
        </w:tabs>
        <w:spacing w:line="360" w:lineRule="auto"/>
        <w:ind w:firstLine="480" w:firstLineChars="20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附：法定代表人身份证扫描件（正面、背面）</w:t>
      </w:r>
    </w:p>
    <w:p>
      <w:pPr>
        <w:tabs>
          <w:tab w:val="left" w:pos="5580"/>
        </w:tabs>
        <w:spacing w:line="360" w:lineRule="auto"/>
        <w:ind w:firstLine="480" w:firstLineChars="200"/>
        <w:rPr>
          <w:rFonts w:ascii="宋体" w:hAnsi="Times New Roman" w:cs="宋体"/>
          <w:bCs/>
          <w:color w:val="auto"/>
          <w:sz w:val="24"/>
          <w:szCs w:val="24"/>
          <w:highlight w:val="none"/>
          <w:lang w:val="zh-CN"/>
        </w:rPr>
      </w:pPr>
    </w:p>
    <w:p>
      <w:pPr>
        <w:tabs>
          <w:tab w:val="left" w:pos="5580"/>
        </w:tabs>
        <w:spacing w:line="360" w:lineRule="auto"/>
        <w:ind w:firstLine="480" w:firstLineChars="200"/>
        <w:rPr>
          <w:rFonts w:ascii="宋体" w:hAnsi="Times New Roman" w:cs="宋体"/>
          <w:bCs/>
          <w:color w:val="auto"/>
          <w:sz w:val="24"/>
          <w:szCs w:val="24"/>
          <w:highlight w:val="none"/>
          <w:lang w:val="zh-CN"/>
        </w:rPr>
      </w:pPr>
    </w:p>
    <w:p>
      <w:pPr>
        <w:tabs>
          <w:tab w:val="left" w:pos="5580"/>
        </w:tabs>
        <w:spacing w:line="360" w:lineRule="auto"/>
        <w:ind w:firstLine="480" w:firstLineChars="200"/>
        <w:rPr>
          <w:rFonts w:ascii="宋体" w:hAnsi="Times New Roman" w:cs="宋体"/>
          <w:bCs/>
          <w:color w:val="auto"/>
          <w:sz w:val="24"/>
          <w:szCs w:val="24"/>
          <w:highlight w:val="none"/>
          <w:lang w:val="zh-CN"/>
        </w:rPr>
      </w:pPr>
    </w:p>
    <w:p>
      <w:pPr>
        <w:tabs>
          <w:tab w:val="left" w:pos="5580"/>
        </w:tabs>
        <w:spacing w:line="360" w:lineRule="auto"/>
        <w:ind w:firstLine="480" w:firstLineChars="200"/>
        <w:jc w:val="center"/>
        <w:rPr>
          <w:rFonts w:ascii="宋体" w:hAnsi="Times New Roman" w:cs="宋体"/>
          <w:bCs/>
          <w:color w:val="auto"/>
          <w:sz w:val="24"/>
          <w:szCs w:val="24"/>
          <w:highlight w:val="none"/>
          <w:lang w:val="zh-CN"/>
        </w:rPr>
      </w:pPr>
      <w:r>
        <w:rPr>
          <w:rFonts w:ascii="宋体" w:hAnsi="Times New Roman" w:cs="宋体"/>
          <w:bCs/>
          <w:color w:val="auto"/>
          <w:sz w:val="24"/>
          <w:szCs w:val="24"/>
          <w:highlight w:val="none"/>
          <w:lang w:val="zh-CN"/>
        </w:rPr>
        <w:t xml:space="preserve">                       </w:t>
      </w:r>
      <w:r>
        <w:rPr>
          <w:rFonts w:hint="eastAsia" w:ascii="宋体" w:hAnsi="宋体"/>
          <w:color w:val="auto"/>
          <w:kern w:val="0"/>
          <w:sz w:val="24"/>
          <w:szCs w:val="24"/>
          <w:highlight w:val="none"/>
        </w:rPr>
        <w:t>供应商名称（</w:t>
      </w:r>
      <w:r>
        <w:rPr>
          <w:rFonts w:hint="eastAsia" w:ascii="宋体" w:hAnsi="宋体" w:eastAsia="宋体" w:cs="宋体"/>
          <w:b w:val="0"/>
          <w:bCs w:val="0"/>
          <w:color w:val="000000"/>
          <w:sz w:val="24"/>
          <w:szCs w:val="24"/>
          <w:u w:val="none"/>
          <w:lang w:val="en-US" w:eastAsia="zh-CN" w:bidi="ar"/>
        </w:rPr>
        <w:t>盖</w:t>
      </w:r>
      <w:r>
        <w:rPr>
          <w:rFonts w:hint="eastAsia" w:ascii="宋体" w:hAnsi="宋体" w:eastAsia="宋体" w:cs="宋体"/>
          <w:b w:val="0"/>
          <w:bCs w:val="0"/>
          <w:color w:val="000000"/>
          <w:sz w:val="24"/>
          <w:szCs w:val="24"/>
          <w:lang w:eastAsia="zh-CN" w:bidi="ar"/>
        </w:rPr>
        <w:t>单位章</w:t>
      </w:r>
      <w:r>
        <w:rPr>
          <w:rFonts w:hint="eastAsia" w:ascii="宋体" w:hAnsi="宋体"/>
          <w:color w:val="auto"/>
          <w:kern w:val="0"/>
          <w:sz w:val="24"/>
          <w:szCs w:val="24"/>
          <w:highlight w:val="none"/>
        </w:rPr>
        <w:t>）：</w:t>
      </w:r>
    </w:p>
    <w:p>
      <w:pPr>
        <w:tabs>
          <w:tab w:val="left" w:pos="5580"/>
        </w:tabs>
        <w:spacing w:line="360" w:lineRule="auto"/>
        <w:ind w:firstLine="480" w:firstLineChars="200"/>
        <w:rPr>
          <w:rFonts w:ascii="宋体" w:hAnsi="Times New Roman" w:cs="宋体"/>
          <w:bCs/>
          <w:color w:val="auto"/>
          <w:sz w:val="24"/>
          <w:szCs w:val="24"/>
          <w:highlight w:val="none"/>
          <w:lang w:val="zh-CN"/>
        </w:rPr>
      </w:pPr>
    </w:p>
    <w:p>
      <w:pPr>
        <w:tabs>
          <w:tab w:val="left" w:pos="5580"/>
        </w:tabs>
        <w:spacing w:line="360" w:lineRule="auto"/>
        <w:ind w:firstLine="4920" w:firstLineChars="205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年</w:t>
      </w:r>
      <w:r>
        <w:rPr>
          <w:rFonts w:ascii="宋体" w:hAnsi="Times New Roman" w:cs="宋体"/>
          <w:bCs/>
          <w:color w:val="auto"/>
          <w:sz w:val="24"/>
          <w:szCs w:val="24"/>
          <w:highlight w:val="none"/>
          <w:lang w:val="zh-CN"/>
        </w:rPr>
        <w:t xml:space="preserve">    </w:t>
      </w:r>
      <w:r>
        <w:rPr>
          <w:rFonts w:hint="eastAsia" w:ascii="宋体" w:hAnsi="Times New Roman" w:cs="宋体"/>
          <w:bCs/>
          <w:color w:val="auto"/>
          <w:sz w:val="24"/>
          <w:szCs w:val="24"/>
          <w:highlight w:val="none"/>
          <w:lang w:val="zh-CN"/>
        </w:rPr>
        <w:t>月</w:t>
      </w:r>
      <w:r>
        <w:rPr>
          <w:rFonts w:ascii="宋体" w:hAnsi="Times New Roman" w:cs="宋体"/>
          <w:bCs/>
          <w:color w:val="auto"/>
          <w:sz w:val="24"/>
          <w:szCs w:val="24"/>
          <w:highlight w:val="none"/>
          <w:lang w:val="zh-CN"/>
        </w:rPr>
        <w:t xml:space="preserve">   </w:t>
      </w:r>
      <w:r>
        <w:rPr>
          <w:rFonts w:hint="eastAsia" w:ascii="宋体" w:hAnsi="Times New Roman" w:cs="宋体"/>
          <w:bCs/>
          <w:color w:val="auto"/>
          <w:sz w:val="24"/>
          <w:szCs w:val="24"/>
          <w:highlight w:val="none"/>
          <w:lang w:val="zh-CN"/>
        </w:rPr>
        <w:t>日</w:t>
      </w:r>
    </w:p>
    <w:p>
      <w:pPr>
        <w:spacing w:line="360" w:lineRule="auto"/>
        <w:rPr>
          <w:rFonts w:ascii="宋体" w:cs="Lucida Sans Unicode"/>
          <w:b/>
          <w:color w:val="auto"/>
          <w:sz w:val="24"/>
          <w:szCs w:val="24"/>
          <w:highlight w:val="none"/>
        </w:rPr>
      </w:pPr>
    </w:p>
    <w:p>
      <w:pPr>
        <w:spacing w:line="360" w:lineRule="auto"/>
        <w:rPr>
          <w:rFonts w:ascii="宋体" w:cs="Lucida Sans Unicode"/>
          <w:b/>
          <w:color w:val="auto"/>
          <w:sz w:val="24"/>
          <w:szCs w:val="24"/>
          <w:highlight w:val="none"/>
        </w:rPr>
      </w:pPr>
    </w:p>
    <w:p>
      <w:pPr>
        <w:spacing w:line="360" w:lineRule="auto"/>
        <w:rPr>
          <w:rFonts w:ascii="宋体" w:cs="Lucida Sans Unicode"/>
          <w:b/>
          <w:color w:val="auto"/>
          <w:sz w:val="24"/>
          <w:szCs w:val="24"/>
          <w:highlight w:val="none"/>
        </w:rPr>
      </w:pPr>
    </w:p>
    <w:p>
      <w:pPr>
        <w:spacing w:line="360" w:lineRule="auto"/>
        <w:rPr>
          <w:rFonts w:ascii="宋体" w:cs="Lucida Sans Unicode"/>
          <w:b/>
          <w:color w:val="auto"/>
          <w:sz w:val="24"/>
          <w:szCs w:val="24"/>
          <w:highlight w:val="none"/>
        </w:rPr>
      </w:pPr>
    </w:p>
    <w:p>
      <w:pPr>
        <w:spacing w:line="360" w:lineRule="auto"/>
        <w:rPr>
          <w:rFonts w:ascii="宋体" w:cs="Lucida Sans Unicode"/>
          <w:b/>
          <w:color w:val="auto"/>
          <w:sz w:val="24"/>
          <w:szCs w:val="24"/>
          <w:highlight w:val="none"/>
        </w:rPr>
      </w:pPr>
    </w:p>
    <w:p>
      <w:pPr>
        <w:spacing w:line="360" w:lineRule="auto"/>
        <w:rPr>
          <w:rFonts w:ascii="宋体" w:cs="Lucida Sans Unicode"/>
          <w:b/>
          <w:color w:val="auto"/>
          <w:sz w:val="24"/>
          <w:szCs w:val="24"/>
          <w:highlight w:val="none"/>
        </w:rPr>
      </w:pPr>
    </w:p>
    <w:p>
      <w:pPr>
        <w:spacing w:line="360" w:lineRule="auto"/>
        <w:rPr>
          <w:rFonts w:ascii="宋体" w:cs="Lucida Sans Unicode"/>
          <w:b/>
          <w:color w:val="auto"/>
          <w:sz w:val="24"/>
          <w:szCs w:val="24"/>
          <w:highlight w:val="none"/>
        </w:rPr>
      </w:pPr>
    </w:p>
    <w:p>
      <w:pPr>
        <w:spacing w:line="360" w:lineRule="auto"/>
        <w:rPr>
          <w:rFonts w:ascii="宋体" w:cs="Lucida Sans Unicode"/>
          <w:b/>
          <w:color w:val="auto"/>
          <w:sz w:val="24"/>
          <w:szCs w:val="24"/>
          <w:highlight w:val="none"/>
        </w:rPr>
      </w:pPr>
    </w:p>
    <w:p>
      <w:pPr>
        <w:spacing w:line="360" w:lineRule="auto"/>
        <w:jc w:val="center"/>
        <w:rPr>
          <w:rFonts w:ascii="Lucida Sans Unicode" w:hAnsi="Lucida Sans Unicode" w:cs="Lucida Sans Unicode"/>
          <w:b/>
          <w:color w:val="auto"/>
          <w:sz w:val="36"/>
          <w:szCs w:val="36"/>
          <w:highlight w:val="none"/>
        </w:rPr>
      </w:pPr>
    </w:p>
    <w:p>
      <w:pPr>
        <w:spacing w:line="360" w:lineRule="auto"/>
        <w:jc w:val="center"/>
        <w:rPr>
          <w:b/>
          <w:color w:val="auto"/>
          <w:sz w:val="28"/>
          <w:szCs w:val="28"/>
          <w:highlight w:val="none"/>
        </w:rPr>
      </w:pPr>
      <w:r>
        <w:rPr>
          <w:rFonts w:ascii="Lucida Sans Unicode" w:hAnsi="Lucida Sans Unicode" w:cs="Lucida Sans Unicode"/>
          <w:b/>
          <w:color w:val="auto"/>
          <w:sz w:val="36"/>
          <w:szCs w:val="36"/>
          <w:highlight w:val="none"/>
        </w:rPr>
        <w:br w:type="page"/>
      </w:r>
      <w:bookmarkStart w:id="118" w:name="_Toc369077060"/>
      <w:bookmarkStart w:id="119" w:name="_Toc404966695"/>
      <w:bookmarkStart w:id="120" w:name="_Toc504666197"/>
      <w:bookmarkStart w:id="121" w:name="_Toc443645156"/>
      <w:r>
        <w:rPr>
          <w:rFonts w:hint="eastAsia" w:ascii="Times New Roman" w:hAnsi="Times New Roman" w:cs="宋体"/>
          <w:b/>
          <w:color w:val="auto"/>
          <w:sz w:val="28"/>
          <w:szCs w:val="28"/>
          <w:highlight w:val="none"/>
          <w:lang w:eastAsia="zh-CN"/>
        </w:rPr>
        <w:t>三、</w:t>
      </w:r>
      <w:r>
        <w:rPr>
          <w:rFonts w:hint="eastAsia" w:ascii="Times New Roman" w:hAnsi="Times New Roman" w:cs="宋体"/>
          <w:b/>
          <w:color w:val="auto"/>
          <w:sz w:val="28"/>
          <w:szCs w:val="28"/>
          <w:highlight w:val="none"/>
        </w:rPr>
        <w:t>法定代表人授权书</w:t>
      </w:r>
      <w:bookmarkEnd w:id="118"/>
      <w:bookmarkEnd w:id="119"/>
      <w:bookmarkEnd w:id="120"/>
      <w:bookmarkEnd w:id="121"/>
    </w:p>
    <w:p>
      <w:pPr>
        <w:spacing w:line="360" w:lineRule="auto"/>
        <w:jc w:val="center"/>
        <w:rPr>
          <w:rFonts w:ascii="仿宋_GB2312" w:hAnsi="Lucida Sans Unicode" w:eastAsia="仿宋_GB2312" w:cs="Lucida Sans Unicode"/>
          <w:color w:val="auto"/>
          <w:sz w:val="24"/>
          <w:szCs w:val="24"/>
          <w:highlight w:val="none"/>
        </w:rPr>
      </w:pPr>
      <w:r>
        <w:rPr>
          <w:rFonts w:hint="eastAsia" w:ascii="仿宋_GB2312" w:hAnsi="Lucida Sans Unicode" w:eastAsia="仿宋_GB2312" w:cs="Lucida Sans Unicode"/>
          <w:color w:val="auto"/>
          <w:sz w:val="24"/>
          <w:szCs w:val="24"/>
          <w:highlight w:val="none"/>
        </w:rPr>
        <w:t>（授权代表人参加</w:t>
      </w:r>
      <w:r>
        <w:rPr>
          <w:rFonts w:hint="eastAsia" w:ascii="仿宋_GB2312" w:hAnsi="Lucida Sans Unicode" w:eastAsia="仿宋_GB2312" w:cs="Lucida Sans Unicode"/>
          <w:color w:val="auto"/>
          <w:sz w:val="24"/>
          <w:szCs w:val="24"/>
          <w:highlight w:val="none"/>
          <w:lang w:eastAsia="zh-CN"/>
        </w:rPr>
        <w:t>谈判</w:t>
      </w:r>
      <w:r>
        <w:rPr>
          <w:rFonts w:hint="eastAsia" w:ascii="仿宋_GB2312" w:hAnsi="Lucida Sans Unicode" w:eastAsia="仿宋_GB2312" w:cs="Lucida Sans Unicode"/>
          <w:color w:val="auto"/>
          <w:sz w:val="24"/>
          <w:szCs w:val="24"/>
          <w:highlight w:val="none"/>
        </w:rPr>
        <w:t>的，出具此授权委托书）</w:t>
      </w:r>
    </w:p>
    <w:p>
      <w:pPr>
        <w:tabs>
          <w:tab w:val="left" w:pos="5580"/>
        </w:tabs>
        <w:spacing w:line="360" w:lineRule="auto"/>
        <w:ind w:firstLine="480" w:firstLineChars="200"/>
        <w:rPr>
          <w:rFonts w:hint="eastAsia" w:ascii="宋体" w:cs="宋体"/>
          <w:bCs/>
          <w:color w:val="auto"/>
          <w:sz w:val="24"/>
          <w:szCs w:val="24"/>
          <w:highlight w:val="none"/>
          <w:lang w:val="zh-CN"/>
        </w:rPr>
      </w:pPr>
      <w:r>
        <w:rPr>
          <w:rFonts w:hint="eastAsia" w:ascii="宋体" w:hAnsi="Times New Roman" w:cs="宋体"/>
          <w:bCs/>
          <w:color w:val="auto"/>
          <w:sz w:val="24"/>
          <w:szCs w:val="24"/>
          <w:highlight w:val="none"/>
          <w:lang w:val="zh-CN"/>
        </w:rPr>
        <w:t>致：</w:t>
      </w:r>
      <w:r>
        <w:rPr>
          <w:rFonts w:hint="eastAsia" w:ascii="宋体" w:cs="宋体"/>
          <w:bCs/>
          <w:color w:val="auto"/>
          <w:sz w:val="24"/>
          <w:szCs w:val="24"/>
          <w:highlight w:val="none"/>
          <w:lang w:val="zh-CN"/>
        </w:rPr>
        <w:t>淇县人民医院</w:t>
      </w:r>
    </w:p>
    <w:p>
      <w:pPr>
        <w:tabs>
          <w:tab w:val="left" w:pos="5580"/>
        </w:tabs>
        <w:spacing w:line="360" w:lineRule="auto"/>
        <w:ind w:firstLine="480" w:firstLineChars="20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本人</w:t>
      </w:r>
      <w:r>
        <w:rPr>
          <w:rFonts w:hint="eastAsia" w:ascii="宋体" w:hAnsi="Times New Roman" w:cs="宋体"/>
          <w:bCs/>
          <w:color w:val="auto"/>
          <w:sz w:val="24"/>
          <w:szCs w:val="24"/>
          <w:highlight w:val="none"/>
          <w:u w:val="single"/>
          <w:lang w:val="zh-CN"/>
        </w:rPr>
        <w:t>　</w:t>
      </w:r>
      <w:r>
        <w:rPr>
          <w:rFonts w:hint="eastAsia" w:ascii="宋体" w:cs="宋体"/>
          <w:bCs/>
          <w:color w:val="auto"/>
          <w:sz w:val="24"/>
          <w:szCs w:val="24"/>
          <w:highlight w:val="none"/>
          <w:u w:val="single"/>
          <w:lang w:val="en-US" w:eastAsia="zh-CN"/>
        </w:rPr>
        <w:t xml:space="preserve">  </w:t>
      </w:r>
      <w:r>
        <w:rPr>
          <w:rFonts w:hint="eastAsia" w:ascii="宋体" w:hAnsi="Times New Roman" w:cs="宋体"/>
          <w:bCs/>
          <w:color w:val="auto"/>
          <w:sz w:val="24"/>
          <w:szCs w:val="24"/>
          <w:highlight w:val="none"/>
          <w:u w:val="single"/>
          <w:lang w:val="zh-CN"/>
        </w:rPr>
        <w:t>（法人姓名）</w:t>
      </w:r>
      <w:r>
        <w:rPr>
          <w:rFonts w:hint="eastAsia" w:ascii="宋体" w:hAnsi="Times New Roman" w:cs="宋体"/>
          <w:bCs/>
          <w:color w:val="auto"/>
          <w:sz w:val="24"/>
          <w:szCs w:val="24"/>
          <w:highlight w:val="none"/>
          <w:lang w:val="zh-CN"/>
        </w:rPr>
        <w:t>系</w:t>
      </w:r>
      <w:r>
        <w:rPr>
          <w:rFonts w:hint="eastAsia" w:ascii="宋体" w:hAnsi="Times New Roman" w:cs="宋体"/>
          <w:bCs/>
          <w:color w:val="auto"/>
          <w:sz w:val="24"/>
          <w:szCs w:val="24"/>
          <w:highlight w:val="none"/>
          <w:u w:val="single"/>
          <w:lang w:val="zh-CN"/>
        </w:rPr>
        <w:t>　</w:t>
      </w:r>
      <w:r>
        <w:rPr>
          <w:rFonts w:hint="eastAsia" w:ascii="宋体" w:hAnsi="Times New Roman" w:cs="宋体"/>
          <w:bCs/>
          <w:color w:val="auto"/>
          <w:sz w:val="24"/>
          <w:szCs w:val="24"/>
          <w:highlight w:val="none"/>
          <w:u w:val="single"/>
          <w:lang w:val="en-US" w:eastAsia="zh-CN"/>
        </w:rPr>
        <w:t xml:space="preserve"> </w:t>
      </w:r>
      <w:r>
        <w:rPr>
          <w:rFonts w:hint="eastAsia" w:ascii="宋体" w:hAnsi="Times New Roman" w:cs="宋体"/>
          <w:bCs/>
          <w:color w:val="auto"/>
          <w:sz w:val="24"/>
          <w:szCs w:val="24"/>
          <w:highlight w:val="none"/>
          <w:u w:val="single"/>
          <w:lang w:val="zh-CN"/>
        </w:rPr>
        <w:t>（供应商名称）</w:t>
      </w:r>
      <w:r>
        <w:rPr>
          <w:rFonts w:hint="eastAsia" w:ascii="宋体" w:hAnsi="Times New Roman" w:cs="宋体"/>
          <w:bCs/>
          <w:color w:val="auto"/>
          <w:sz w:val="24"/>
          <w:szCs w:val="24"/>
          <w:highlight w:val="none"/>
          <w:lang w:val="zh-CN"/>
        </w:rPr>
        <w:t>的法定代表人，现委托</w:t>
      </w:r>
      <w:r>
        <w:rPr>
          <w:rFonts w:hint="eastAsia" w:ascii="宋体" w:hAnsi="Times New Roman" w:cs="宋体"/>
          <w:bCs/>
          <w:color w:val="auto"/>
          <w:sz w:val="24"/>
          <w:szCs w:val="24"/>
          <w:highlight w:val="none"/>
          <w:u w:val="single"/>
          <w:lang w:val="en-US" w:eastAsia="zh-CN"/>
        </w:rPr>
        <w:t xml:space="preserve"> </w:t>
      </w:r>
      <w:r>
        <w:rPr>
          <w:rFonts w:hint="eastAsia" w:ascii="宋体" w:hAnsi="Times New Roman" w:cs="宋体"/>
          <w:bCs/>
          <w:color w:val="auto"/>
          <w:sz w:val="24"/>
          <w:szCs w:val="24"/>
          <w:highlight w:val="none"/>
          <w:u w:val="single"/>
          <w:lang w:val="zh-CN"/>
        </w:rPr>
        <w:t>　（姓名）</w:t>
      </w:r>
      <w:r>
        <w:rPr>
          <w:rFonts w:hint="eastAsia" w:ascii="宋体" w:hAnsi="Times New Roman" w:cs="宋体"/>
          <w:bCs/>
          <w:color w:val="auto"/>
          <w:sz w:val="24"/>
          <w:szCs w:val="24"/>
          <w:highlight w:val="none"/>
          <w:lang w:val="zh-CN"/>
        </w:rPr>
        <w:t>为我方代理人。代理人根据授权，以我方名义签署、澄清、说明、补正、递交、撤回、修改</w:t>
      </w:r>
      <w:r>
        <w:rPr>
          <w:rFonts w:hint="eastAsia" w:ascii="宋体" w:hAnsi="Times New Roman" w:cs="宋体"/>
          <w:bCs/>
          <w:color w:val="auto"/>
          <w:sz w:val="24"/>
          <w:szCs w:val="24"/>
          <w:highlight w:val="none"/>
          <w:u w:val="single"/>
          <w:lang w:val="zh-CN"/>
        </w:rPr>
        <w:t>　</w:t>
      </w:r>
      <w:r>
        <w:rPr>
          <w:rFonts w:hint="eastAsia" w:ascii="宋体" w:hAnsi="Times New Roman" w:cs="宋体"/>
          <w:bCs/>
          <w:color w:val="auto"/>
          <w:sz w:val="24"/>
          <w:szCs w:val="24"/>
          <w:highlight w:val="none"/>
          <w:u w:val="single"/>
          <w:lang w:val="en-US" w:eastAsia="zh-CN"/>
        </w:rPr>
        <w:t xml:space="preserve"> </w:t>
      </w:r>
      <w:r>
        <w:rPr>
          <w:rFonts w:hint="eastAsia" w:ascii="宋体" w:hAnsi="Times New Roman" w:cs="宋体"/>
          <w:bCs/>
          <w:color w:val="auto"/>
          <w:sz w:val="24"/>
          <w:szCs w:val="24"/>
          <w:highlight w:val="none"/>
          <w:u w:val="single"/>
          <w:lang w:val="zh-CN"/>
        </w:rPr>
        <w:t>（项目名称）</w:t>
      </w:r>
      <w:r>
        <w:rPr>
          <w:rFonts w:hint="eastAsia" w:ascii="宋体" w:hAnsi="Times New Roman" w:cs="宋体"/>
          <w:bCs/>
          <w:color w:val="auto"/>
          <w:sz w:val="24"/>
          <w:szCs w:val="24"/>
          <w:highlight w:val="none"/>
          <w:lang w:val="zh-CN"/>
        </w:rPr>
        <w:t>响应文件、签订合同和处理有关事宜，其法律后果由我方承担。</w:t>
      </w:r>
    </w:p>
    <w:p>
      <w:pPr>
        <w:tabs>
          <w:tab w:val="left" w:pos="5580"/>
        </w:tabs>
        <w:spacing w:line="360" w:lineRule="auto"/>
        <w:ind w:firstLine="480" w:firstLineChars="20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本授权书于</w:t>
      </w:r>
      <w:r>
        <w:rPr>
          <w:rFonts w:hint="eastAsia" w:ascii="宋体" w:hAnsi="Times New Roman" w:cs="宋体"/>
          <w:bCs/>
          <w:color w:val="auto"/>
          <w:sz w:val="24"/>
          <w:szCs w:val="24"/>
          <w:highlight w:val="none"/>
          <w:u w:val="single"/>
          <w:lang w:val="zh-CN"/>
        </w:rPr>
        <w:t>　</w:t>
      </w:r>
      <w:r>
        <w:rPr>
          <w:rFonts w:hint="eastAsia" w:ascii="宋体" w:cs="宋体"/>
          <w:bCs/>
          <w:color w:val="auto"/>
          <w:sz w:val="24"/>
          <w:szCs w:val="24"/>
          <w:highlight w:val="none"/>
          <w:u w:val="single"/>
          <w:lang w:val="en-US" w:eastAsia="zh-CN"/>
        </w:rPr>
        <w:t xml:space="preserve">  </w:t>
      </w:r>
      <w:r>
        <w:rPr>
          <w:rFonts w:hint="eastAsia" w:ascii="宋体" w:hAnsi="Times New Roman" w:cs="宋体"/>
          <w:bCs/>
          <w:color w:val="auto"/>
          <w:sz w:val="24"/>
          <w:szCs w:val="24"/>
          <w:highlight w:val="none"/>
          <w:lang w:val="zh-CN"/>
        </w:rPr>
        <w:t>年</w:t>
      </w:r>
      <w:r>
        <w:rPr>
          <w:rFonts w:ascii="宋体" w:hAnsi="Times New Roman" w:cs="宋体"/>
          <w:bCs/>
          <w:color w:val="auto"/>
          <w:sz w:val="24"/>
          <w:szCs w:val="24"/>
          <w:highlight w:val="none"/>
          <w:u w:val="single"/>
          <w:lang w:val="zh-CN"/>
        </w:rPr>
        <w:t xml:space="preserve"> </w:t>
      </w:r>
      <w:r>
        <w:rPr>
          <w:rFonts w:hint="eastAsia" w:ascii="宋体" w:cs="宋体"/>
          <w:bCs/>
          <w:color w:val="auto"/>
          <w:sz w:val="24"/>
          <w:szCs w:val="24"/>
          <w:highlight w:val="none"/>
          <w:u w:val="single"/>
          <w:lang w:val="en-US" w:eastAsia="zh-CN"/>
        </w:rPr>
        <w:t xml:space="preserve"> </w:t>
      </w:r>
      <w:r>
        <w:rPr>
          <w:rFonts w:hint="eastAsia" w:ascii="宋体" w:hAnsi="Times New Roman" w:cs="宋体"/>
          <w:bCs/>
          <w:color w:val="auto"/>
          <w:sz w:val="24"/>
          <w:szCs w:val="24"/>
          <w:highlight w:val="none"/>
          <w:lang w:val="zh-CN"/>
        </w:rPr>
        <w:t>月</w:t>
      </w:r>
      <w:r>
        <w:rPr>
          <w:rFonts w:hint="eastAsia" w:ascii="宋体" w:hAnsi="Times New Roman" w:cs="宋体"/>
          <w:bCs/>
          <w:color w:val="auto"/>
          <w:sz w:val="24"/>
          <w:szCs w:val="24"/>
          <w:highlight w:val="none"/>
          <w:u w:val="single"/>
          <w:lang w:val="zh-CN"/>
        </w:rPr>
        <w:t>　</w:t>
      </w:r>
      <w:r>
        <w:rPr>
          <w:rFonts w:hint="eastAsia" w:ascii="宋体" w:hAnsi="Times New Roman" w:cs="宋体"/>
          <w:bCs/>
          <w:color w:val="auto"/>
          <w:sz w:val="24"/>
          <w:szCs w:val="24"/>
          <w:highlight w:val="none"/>
          <w:lang w:val="zh-CN"/>
        </w:rPr>
        <w:t>日签字生效，委托期限</w:t>
      </w:r>
      <w:r>
        <w:rPr>
          <w:rFonts w:hint="eastAsia" w:ascii="宋体" w:cs="宋体"/>
          <w:bCs/>
          <w:color w:val="auto"/>
          <w:sz w:val="24"/>
          <w:szCs w:val="24"/>
          <w:highlight w:val="none"/>
          <w:lang w:val="zh-CN"/>
        </w:rPr>
        <w:t>：自本项目谈判邀请书发布之日起，至本项目谈判文件要求的投标有效期满日止</w:t>
      </w:r>
      <w:r>
        <w:rPr>
          <w:rFonts w:hint="eastAsia" w:ascii="宋体" w:hAnsi="Times New Roman" w:cs="宋体"/>
          <w:bCs/>
          <w:color w:val="auto"/>
          <w:sz w:val="24"/>
          <w:szCs w:val="24"/>
          <w:highlight w:val="none"/>
          <w:lang w:val="zh-CN"/>
        </w:rPr>
        <w:t>。</w:t>
      </w:r>
    </w:p>
    <w:p>
      <w:pPr>
        <w:tabs>
          <w:tab w:val="left" w:pos="5580"/>
        </w:tabs>
        <w:spacing w:line="360" w:lineRule="auto"/>
        <w:ind w:firstLine="480" w:firstLineChars="20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特此声明。</w:t>
      </w:r>
    </w:p>
    <w:p>
      <w:pPr>
        <w:tabs>
          <w:tab w:val="left" w:pos="5580"/>
        </w:tabs>
        <w:spacing w:line="360" w:lineRule="auto"/>
        <w:ind w:firstLine="480" w:firstLineChars="20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供应商名称：</w:t>
      </w:r>
      <w:r>
        <w:rPr>
          <w:rFonts w:ascii="宋体" w:hAnsi="Times New Roman" w:cs="宋体"/>
          <w:bCs/>
          <w:color w:val="auto"/>
          <w:sz w:val="24"/>
          <w:szCs w:val="24"/>
          <w:highlight w:val="none"/>
          <w:u w:val="single"/>
          <w:lang w:val="zh-CN"/>
        </w:rPr>
        <w:t xml:space="preserve">        </w:t>
      </w:r>
      <w:r>
        <w:rPr>
          <w:rFonts w:hint="eastAsia" w:ascii="宋体" w:hAnsi="Times New Roman" w:cs="宋体"/>
          <w:bCs/>
          <w:color w:val="auto"/>
          <w:sz w:val="24"/>
          <w:szCs w:val="24"/>
          <w:highlight w:val="none"/>
          <w:lang w:val="zh-CN"/>
        </w:rPr>
        <w:t>（</w:t>
      </w:r>
      <w:r>
        <w:rPr>
          <w:rFonts w:hint="eastAsia" w:ascii="宋体" w:hAnsi="宋体" w:eastAsia="宋体" w:cs="宋体"/>
          <w:b w:val="0"/>
          <w:bCs w:val="0"/>
          <w:color w:val="000000"/>
          <w:sz w:val="24"/>
          <w:szCs w:val="24"/>
          <w:u w:val="none"/>
          <w:lang w:val="en-US" w:eastAsia="zh-CN" w:bidi="ar"/>
        </w:rPr>
        <w:t>盖</w:t>
      </w:r>
      <w:r>
        <w:rPr>
          <w:rFonts w:hint="eastAsia" w:ascii="宋体" w:hAnsi="宋体" w:eastAsia="宋体" w:cs="宋体"/>
          <w:b w:val="0"/>
          <w:bCs w:val="0"/>
          <w:color w:val="000000"/>
          <w:sz w:val="24"/>
          <w:szCs w:val="24"/>
          <w:lang w:eastAsia="zh-CN" w:bidi="ar"/>
        </w:rPr>
        <w:t>单位章</w:t>
      </w:r>
      <w:r>
        <w:rPr>
          <w:rFonts w:hint="eastAsia" w:ascii="宋体" w:hAnsi="Times New Roman" w:cs="宋体"/>
          <w:bCs/>
          <w:color w:val="auto"/>
          <w:sz w:val="24"/>
          <w:szCs w:val="24"/>
          <w:highlight w:val="none"/>
          <w:lang w:val="zh-CN"/>
        </w:rPr>
        <w:t>）</w:t>
      </w:r>
    </w:p>
    <w:p>
      <w:pPr>
        <w:tabs>
          <w:tab w:val="left" w:pos="5580"/>
        </w:tabs>
        <w:spacing w:line="360" w:lineRule="auto"/>
        <w:ind w:firstLine="480" w:firstLineChars="200"/>
        <w:rPr>
          <w:rFonts w:hint="eastAsia"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法定代表人：</w:t>
      </w:r>
      <w:r>
        <w:rPr>
          <w:rFonts w:hint="eastAsia" w:ascii="宋体" w:hAnsi="Times New Roman" w:cs="宋体"/>
          <w:bCs/>
          <w:color w:val="auto"/>
          <w:sz w:val="24"/>
          <w:szCs w:val="24"/>
          <w:highlight w:val="none"/>
          <w:u w:val="single"/>
          <w:lang w:val="zh-CN"/>
        </w:rPr>
        <w:t>　　　　</w:t>
      </w:r>
      <w:r>
        <w:rPr>
          <w:rFonts w:hint="eastAsia" w:ascii="宋体" w:cs="宋体"/>
          <w:bCs/>
          <w:color w:val="auto"/>
          <w:sz w:val="24"/>
          <w:highlight w:val="none"/>
          <w:lang w:val="zh-CN"/>
        </w:rPr>
        <w:t>（</w:t>
      </w:r>
      <w:r>
        <w:rPr>
          <w:rFonts w:hint="eastAsia" w:ascii="宋体" w:hAnsi="宋体" w:cs="宋体"/>
          <w:color w:val="auto"/>
          <w:sz w:val="24"/>
          <w:szCs w:val="24"/>
          <w:highlight w:val="none"/>
          <w:lang w:eastAsia="zh-CN"/>
        </w:rPr>
        <w:t>签字或盖章</w:t>
      </w:r>
      <w:r>
        <w:rPr>
          <w:rFonts w:hint="eastAsia" w:ascii="宋体" w:cs="宋体"/>
          <w:bCs/>
          <w:color w:val="auto"/>
          <w:sz w:val="24"/>
          <w:highlight w:val="none"/>
          <w:lang w:val="zh-CN"/>
        </w:rPr>
        <w:t>）</w:t>
      </w:r>
      <w:r>
        <w:rPr>
          <w:rFonts w:hint="eastAsia" w:ascii="宋体" w:hAnsi="Times New Roman" w:cs="宋体"/>
          <w:bCs/>
          <w:color w:val="auto"/>
          <w:sz w:val="24"/>
          <w:szCs w:val="24"/>
          <w:highlight w:val="none"/>
          <w:lang w:val="zh-CN"/>
        </w:rPr>
        <w:t>　</w:t>
      </w:r>
    </w:p>
    <w:p>
      <w:pPr>
        <w:tabs>
          <w:tab w:val="left" w:pos="5580"/>
        </w:tabs>
        <w:spacing w:line="360" w:lineRule="auto"/>
        <w:ind w:firstLine="480" w:firstLineChars="20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授权</w:t>
      </w:r>
      <w:r>
        <w:rPr>
          <w:rFonts w:hint="eastAsia" w:ascii="宋体" w:hAnsi="Times New Roman" w:cs="宋体"/>
          <w:bCs/>
          <w:color w:val="auto"/>
          <w:sz w:val="24"/>
          <w:szCs w:val="24"/>
          <w:highlight w:val="none"/>
          <w:lang w:val="zh-CN" w:eastAsia="zh-CN"/>
        </w:rPr>
        <w:t>委托</w:t>
      </w:r>
      <w:r>
        <w:rPr>
          <w:rFonts w:hint="eastAsia" w:ascii="宋体" w:hAnsi="Times New Roman" w:cs="宋体"/>
          <w:bCs/>
          <w:color w:val="auto"/>
          <w:sz w:val="24"/>
          <w:szCs w:val="24"/>
          <w:highlight w:val="none"/>
          <w:lang w:val="zh-CN"/>
        </w:rPr>
        <w:t>人</w:t>
      </w:r>
      <w:r>
        <w:rPr>
          <w:rFonts w:hint="eastAsia" w:ascii="宋体" w:cs="宋体"/>
          <w:bCs/>
          <w:color w:val="auto"/>
          <w:sz w:val="24"/>
          <w:szCs w:val="24"/>
          <w:highlight w:val="none"/>
          <w:lang w:val="zh-CN"/>
        </w:rPr>
        <w:t>：</w:t>
      </w:r>
      <w:r>
        <w:rPr>
          <w:rFonts w:hint="eastAsia" w:ascii="宋体" w:cs="宋体"/>
          <w:bCs/>
          <w:color w:val="auto"/>
          <w:sz w:val="24"/>
          <w:szCs w:val="24"/>
          <w:highlight w:val="none"/>
          <w:u w:val="single"/>
          <w:lang w:val="en-US" w:eastAsia="zh-CN"/>
        </w:rPr>
        <w:t xml:space="preserve">                </w:t>
      </w:r>
      <w:r>
        <w:rPr>
          <w:rFonts w:hint="eastAsia" w:ascii="宋体" w:hAnsi="Times New Roman" w:cs="宋体"/>
          <w:bCs/>
          <w:color w:val="auto"/>
          <w:sz w:val="24"/>
          <w:szCs w:val="24"/>
          <w:highlight w:val="none"/>
          <w:lang w:val="zh-CN"/>
        </w:rPr>
        <w:t>（签字</w:t>
      </w:r>
      <w:r>
        <w:rPr>
          <w:rFonts w:hint="eastAsia" w:ascii="宋体" w:hAnsi="Times New Roman" w:cs="宋体"/>
          <w:bCs/>
          <w:color w:val="auto"/>
          <w:sz w:val="24"/>
          <w:szCs w:val="24"/>
          <w:highlight w:val="none"/>
          <w:lang w:val="zh-CN" w:eastAsia="zh-CN"/>
        </w:rPr>
        <w:t>或盖章</w:t>
      </w:r>
      <w:r>
        <w:rPr>
          <w:rFonts w:hint="eastAsia" w:ascii="宋体" w:hAnsi="Times New Roman" w:cs="宋体"/>
          <w:bCs/>
          <w:color w:val="auto"/>
          <w:sz w:val="24"/>
          <w:szCs w:val="24"/>
          <w:highlight w:val="none"/>
          <w:lang w:val="zh-CN"/>
        </w:rPr>
        <w:t>） 　　　　　　　　　</w:t>
      </w:r>
    </w:p>
    <w:p>
      <w:pPr>
        <w:tabs>
          <w:tab w:val="left" w:pos="5580"/>
        </w:tabs>
        <w:spacing w:line="360" w:lineRule="auto"/>
        <w:ind w:firstLine="480" w:firstLineChars="20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附：</w:t>
      </w:r>
      <w:r>
        <w:rPr>
          <w:rFonts w:hint="eastAsia" w:ascii="宋体" w:cs="宋体"/>
          <w:bCs/>
          <w:color w:val="auto"/>
          <w:sz w:val="24"/>
          <w:szCs w:val="24"/>
          <w:highlight w:val="none"/>
          <w:lang w:val="zh-CN"/>
        </w:rPr>
        <w:t>法人代表及</w:t>
      </w:r>
      <w:r>
        <w:rPr>
          <w:rFonts w:hint="eastAsia" w:ascii="宋体" w:hAnsi="Times New Roman" w:cs="宋体"/>
          <w:bCs/>
          <w:color w:val="auto"/>
          <w:sz w:val="24"/>
          <w:szCs w:val="24"/>
          <w:highlight w:val="none"/>
          <w:lang w:val="zh-CN"/>
        </w:rPr>
        <w:t>授权代表人身份证扫描件（正面、背面）</w:t>
      </w:r>
    </w:p>
    <w:p>
      <w:pPr>
        <w:tabs>
          <w:tab w:val="left" w:pos="5580"/>
        </w:tabs>
        <w:spacing w:line="360" w:lineRule="auto"/>
        <w:ind w:firstLine="480" w:firstLineChars="200"/>
        <w:rPr>
          <w:rFonts w:ascii="宋体" w:hAnsi="Times New Roman" w:cs="宋体"/>
          <w:bCs/>
          <w:color w:val="auto"/>
          <w:sz w:val="24"/>
          <w:szCs w:val="24"/>
          <w:highlight w:val="none"/>
          <w:lang w:val="zh-CN"/>
        </w:rPr>
      </w:pPr>
    </w:p>
    <w:p>
      <w:pPr>
        <w:tabs>
          <w:tab w:val="left" w:pos="5580"/>
        </w:tabs>
        <w:spacing w:line="360" w:lineRule="auto"/>
        <w:ind w:firstLine="480" w:firstLineChars="200"/>
        <w:rPr>
          <w:rFonts w:ascii="宋体" w:hAnsi="Times New Roman" w:cs="宋体"/>
          <w:bCs/>
          <w:color w:val="auto"/>
          <w:sz w:val="24"/>
          <w:szCs w:val="24"/>
          <w:highlight w:val="none"/>
          <w:lang w:val="zh-CN"/>
        </w:rPr>
      </w:pPr>
    </w:p>
    <w:p>
      <w:pPr>
        <w:tabs>
          <w:tab w:val="left" w:pos="5580"/>
        </w:tabs>
        <w:spacing w:line="360" w:lineRule="auto"/>
        <w:ind w:firstLine="480" w:firstLineChars="200"/>
        <w:rPr>
          <w:rFonts w:ascii="宋体" w:hAnsi="Times New Roman" w:cs="宋体"/>
          <w:bCs/>
          <w:color w:val="auto"/>
          <w:sz w:val="24"/>
          <w:szCs w:val="24"/>
          <w:highlight w:val="none"/>
          <w:lang w:val="zh-CN"/>
        </w:rPr>
      </w:pPr>
    </w:p>
    <w:p>
      <w:pPr>
        <w:tabs>
          <w:tab w:val="left" w:pos="5580"/>
        </w:tabs>
        <w:spacing w:line="360" w:lineRule="auto"/>
        <w:ind w:firstLine="480" w:firstLineChars="200"/>
        <w:rPr>
          <w:rFonts w:ascii="宋体" w:hAnsi="Times New Roman" w:cs="宋体"/>
          <w:bCs/>
          <w:color w:val="auto"/>
          <w:sz w:val="24"/>
          <w:szCs w:val="24"/>
          <w:highlight w:val="none"/>
          <w:lang w:val="zh-CN"/>
        </w:rPr>
      </w:pPr>
    </w:p>
    <w:p>
      <w:pPr>
        <w:tabs>
          <w:tab w:val="left" w:pos="5580"/>
        </w:tabs>
        <w:spacing w:line="360" w:lineRule="auto"/>
        <w:ind w:firstLine="480" w:firstLineChars="200"/>
        <w:rPr>
          <w:rFonts w:ascii="宋体" w:hAnsi="Times New Roman" w:cs="宋体"/>
          <w:bCs/>
          <w:color w:val="auto"/>
          <w:sz w:val="24"/>
          <w:szCs w:val="24"/>
          <w:highlight w:val="none"/>
          <w:lang w:val="zh-CN"/>
        </w:rPr>
      </w:pPr>
    </w:p>
    <w:p>
      <w:pPr>
        <w:tabs>
          <w:tab w:val="left" w:pos="5580"/>
        </w:tabs>
        <w:spacing w:line="360" w:lineRule="auto"/>
        <w:ind w:firstLine="480" w:firstLineChars="200"/>
        <w:rPr>
          <w:rFonts w:ascii="宋体" w:hAnsi="Times New Roman" w:cs="宋体"/>
          <w:bCs/>
          <w:color w:val="auto"/>
          <w:sz w:val="24"/>
          <w:szCs w:val="24"/>
          <w:highlight w:val="none"/>
          <w:lang w:val="zh-CN"/>
        </w:rPr>
      </w:pPr>
    </w:p>
    <w:p>
      <w:pPr>
        <w:tabs>
          <w:tab w:val="left" w:pos="5580"/>
        </w:tabs>
        <w:spacing w:line="360" w:lineRule="auto"/>
        <w:ind w:firstLine="480" w:firstLineChars="200"/>
        <w:rPr>
          <w:rFonts w:ascii="仿宋_GB2312" w:hAnsi="Lucida Sans Unicode" w:eastAsia="仿宋_GB2312" w:cs="Lucida Sans Unicode"/>
          <w:color w:val="auto"/>
          <w:sz w:val="24"/>
          <w:szCs w:val="24"/>
          <w:highlight w:val="none"/>
        </w:rPr>
      </w:pPr>
      <w:r>
        <w:rPr>
          <w:rFonts w:ascii="宋体" w:hAnsi="Times New Roman" w:cs="宋体"/>
          <w:bCs/>
          <w:color w:val="auto"/>
          <w:sz w:val="24"/>
          <w:szCs w:val="24"/>
          <w:highlight w:val="none"/>
          <w:lang w:val="zh-CN"/>
        </w:rPr>
        <w:t xml:space="preserve">                                            </w:t>
      </w:r>
      <w:r>
        <w:rPr>
          <w:rFonts w:hint="eastAsia" w:ascii="宋体" w:hAnsi="Times New Roman" w:cs="宋体"/>
          <w:bCs/>
          <w:color w:val="auto"/>
          <w:sz w:val="24"/>
          <w:szCs w:val="24"/>
          <w:highlight w:val="none"/>
          <w:lang w:val="zh-CN"/>
        </w:rPr>
        <w:t>年</w:t>
      </w:r>
      <w:r>
        <w:rPr>
          <w:rFonts w:ascii="宋体" w:hAnsi="Times New Roman" w:cs="宋体"/>
          <w:bCs/>
          <w:color w:val="auto"/>
          <w:sz w:val="24"/>
          <w:szCs w:val="24"/>
          <w:highlight w:val="none"/>
          <w:lang w:val="zh-CN"/>
        </w:rPr>
        <w:t xml:space="preserve">    </w:t>
      </w:r>
      <w:r>
        <w:rPr>
          <w:rFonts w:hint="eastAsia" w:ascii="宋体" w:hAnsi="Times New Roman" w:cs="宋体"/>
          <w:bCs/>
          <w:color w:val="auto"/>
          <w:sz w:val="24"/>
          <w:szCs w:val="24"/>
          <w:highlight w:val="none"/>
          <w:lang w:val="zh-CN"/>
        </w:rPr>
        <w:t>月</w:t>
      </w:r>
      <w:r>
        <w:rPr>
          <w:rFonts w:ascii="宋体" w:hAnsi="Times New Roman" w:cs="宋体"/>
          <w:bCs/>
          <w:color w:val="auto"/>
          <w:sz w:val="24"/>
          <w:szCs w:val="24"/>
          <w:highlight w:val="none"/>
          <w:lang w:val="zh-CN"/>
        </w:rPr>
        <w:t xml:space="preserve">   </w:t>
      </w:r>
      <w:r>
        <w:rPr>
          <w:rFonts w:hint="eastAsia" w:ascii="宋体" w:hAnsi="Times New Roman" w:cs="宋体"/>
          <w:bCs/>
          <w:color w:val="auto"/>
          <w:sz w:val="24"/>
          <w:szCs w:val="24"/>
          <w:highlight w:val="none"/>
          <w:lang w:val="zh-CN"/>
        </w:rPr>
        <w:t>日</w:t>
      </w:r>
      <w:r>
        <w:rPr>
          <w:rFonts w:ascii="宋体" w:hAnsi="Times New Roman" w:cs="宋体"/>
          <w:bCs/>
          <w:color w:val="auto"/>
          <w:sz w:val="24"/>
          <w:szCs w:val="24"/>
          <w:highlight w:val="none"/>
          <w:lang w:val="zh-CN"/>
        </w:rPr>
        <w:t xml:space="preserve">      </w:t>
      </w:r>
    </w:p>
    <w:p>
      <w:pPr>
        <w:spacing w:line="360" w:lineRule="auto"/>
        <w:ind w:firstLine="480" w:firstLineChars="200"/>
        <w:rPr>
          <w:rFonts w:ascii="仿宋_GB2312" w:hAnsi="Lucida Sans Unicode" w:eastAsia="仿宋_GB2312" w:cs="Lucida Sans Unicode"/>
          <w:color w:val="auto"/>
          <w:sz w:val="24"/>
          <w:szCs w:val="24"/>
          <w:highlight w:val="none"/>
        </w:rPr>
      </w:pPr>
    </w:p>
    <w:p>
      <w:pPr>
        <w:spacing w:line="360" w:lineRule="auto"/>
        <w:jc w:val="center"/>
        <w:rPr>
          <w:rFonts w:ascii="仿宋_GB2312" w:hAnsi="Lucida Sans Unicode" w:eastAsia="仿宋_GB2312" w:cs="Lucida Sans Unicode"/>
          <w:color w:val="auto"/>
          <w:sz w:val="24"/>
          <w:szCs w:val="24"/>
          <w:highlight w:val="none"/>
        </w:rPr>
      </w:pPr>
    </w:p>
    <w:p>
      <w:pPr>
        <w:spacing w:line="360" w:lineRule="auto"/>
        <w:jc w:val="center"/>
        <w:rPr>
          <w:rFonts w:ascii="仿宋_GB2312" w:hAnsi="Lucida Sans Unicode" w:eastAsia="仿宋_GB2312" w:cs="Lucida Sans Unicode"/>
          <w:color w:val="auto"/>
          <w:sz w:val="24"/>
          <w:szCs w:val="24"/>
          <w:highlight w:val="none"/>
        </w:rPr>
      </w:pPr>
    </w:p>
    <w:p>
      <w:pPr>
        <w:spacing w:line="360" w:lineRule="auto"/>
        <w:jc w:val="center"/>
        <w:rPr>
          <w:rFonts w:ascii="仿宋_GB2312" w:hAnsi="Lucida Sans Unicode" w:eastAsia="仿宋_GB2312" w:cs="Lucida Sans Unicode"/>
          <w:color w:val="auto"/>
          <w:sz w:val="24"/>
          <w:szCs w:val="24"/>
          <w:highlight w:val="none"/>
        </w:rPr>
      </w:pPr>
    </w:p>
    <w:p>
      <w:pPr>
        <w:spacing w:line="360" w:lineRule="auto"/>
        <w:jc w:val="center"/>
        <w:rPr>
          <w:rFonts w:ascii="仿宋_GB2312" w:hAnsi="Lucida Sans Unicode" w:eastAsia="仿宋_GB2312" w:cs="Lucida Sans Unicode"/>
          <w:color w:val="auto"/>
          <w:sz w:val="24"/>
          <w:szCs w:val="24"/>
          <w:highlight w:val="none"/>
        </w:rPr>
      </w:pPr>
    </w:p>
    <w:p>
      <w:pPr>
        <w:spacing w:line="360" w:lineRule="auto"/>
        <w:jc w:val="center"/>
        <w:rPr>
          <w:rFonts w:ascii="仿宋_GB2312" w:hAnsi="Lucida Sans Unicode" w:eastAsia="仿宋_GB2312" w:cs="Lucida Sans Unicode"/>
          <w:color w:val="auto"/>
          <w:sz w:val="24"/>
          <w:szCs w:val="24"/>
          <w:highlight w:val="none"/>
        </w:rPr>
      </w:pPr>
    </w:p>
    <w:p>
      <w:pPr>
        <w:spacing w:line="360" w:lineRule="auto"/>
        <w:jc w:val="center"/>
        <w:rPr>
          <w:rFonts w:ascii="仿宋_GB2312" w:hAnsi="Lucida Sans Unicode" w:eastAsia="仿宋_GB2312" w:cs="Lucida Sans Unicode"/>
          <w:color w:val="auto"/>
          <w:sz w:val="24"/>
          <w:szCs w:val="24"/>
          <w:highlight w:val="none"/>
        </w:rPr>
      </w:pPr>
    </w:p>
    <w:p>
      <w:pPr>
        <w:spacing w:line="360" w:lineRule="auto"/>
        <w:jc w:val="center"/>
        <w:rPr>
          <w:rFonts w:ascii="仿宋_GB2312" w:hAnsi="Lucida Sans Unicode" w:eastAsia="仿宋_GB2312" w:cs="Lucida Sans Unicode"/>
          <w:color w:val="auto"/>
          <w:sz w:val="24"/>
          <w:szCs w:val="24"/>
          <w:highlight w:val="none"/>
        </w:rPr>
      </w:pPr>
    </w:p>
    <w:p>
      <w:pPr>
        <w:jc w:val="center"/>
        <w:rPr>
          <w:rFonts w:hint="eastAsia" w:ascii="Times New Roman" w:hAnsi="Times New Roman" w:cs="宋体"/>
          <w:b/>
          <w:color w:val="auto"/>
          <w:sz w:val="28"/>
          <w:szCs w:val="28"/>
          <w:highlight w:val="none"/>
        </w:rPr>
        <w:sectPr>
          <w:pgSz w:w="11906" w:h="16838"/>
          <w:pgMar w:top="1440" w:right="1417" w:bottom="1440" w:left="1417" w:header="851" w:footer="992" w:gutter="0"/>
          <w:pgNumType w:fmt="decimal"/>
          <w:cols w:space="720" w:num="1"/>
          <w:docGrid w:type="lines" w:linePitch="312" w:charSpace="0"/>
        </w:sectPr>
      </w:pPr>
      <w:bookmarkStart w:id="122" w:name="_Toc504666198"/>
    </w:p>
    <w:p>
      <w:pPr>
        <w:pStyle w:val="6"/>
        <w:widowControl/>
        <w:spacing w:before="0" w:after="0" w:line="360" w:lineRule="auto"/>
        <w:jc w:val="center"/>
        <w:rPr>
          <w:rFonts w:ascii="宋体" w:hAnsi="宋体" w:eastAsia="宋体" w:cs="宋体"/>
          <w:color w:val="auto"/>
          <w:sz w:val="28"/>
          <w:szCs w:val="36"/>
          <w:highlight w:val="none"/>
        </w:rPr>
      </w:pPr>
      <w:bookmarkStart w:id="123" w:name="_Toc7150"/>
      <w:bookmarkStart w:id="124" w:name="_Toc25708"/>
      <w:bookmarkStart w:id="125" w:name="_Toc504666199"/>
      <w:r>
        <w:rPr>
          <w:rFonts w:hint="eastAsia" w:ascii="宋体" w:hAnsi="宋体" w:eastAsia="宋体" w:cs="宋体"/>
          <w:color w:val="auto"/>
          <w:sz w:val="28"/>
          <w:szCs w:val="36"/>
          <w:highlight w:val="none"/>
          <w:lang w:eastAsia="zh-CN"/>
        </w:rPr>
        <w:t>四</w:t>
      </w:r>
      <w:r>
        <w:rPr>
          <w:rFonts w:hint="eastAsia" w:ascii="宋体" w:hAnsi="宋体" w:eastAsia="宋体" w:cs="宋体"/>
          <w:color w:val="auto"/>
          <w:sz w:val="28"/>
          <w:szCs w:val="36"/>
          <w:highlight w:val="none"/>
        </w:rPr>
        <w:t>、供应商资格证明材料</w:t>
      </w:r>
      <w:bookmarkEnd w:id="123"/>
      <w:bookmarkEnd w:id="124"/>
    </w:p>
    <w:p>
      <w:pPr>
        <w:jc w:val="center"/>
        <w:rPr>
          <w:rFonts w:hint="eastAsia" w:ascii="Times New Roman" w:hAnsi="Times New Roman" w:cs="宋体"/>
          <w:b/>
          <w:color w:val="auto"/>
          <w:sz w:val="28"/>
          <w:szCs w:val="28"/>
          <w:highlight w:val="none"/>
        </w:rPr>
      </w:pPr>
      <w:r>
        <w:rPr>
          <w:rFonts w:hint="eastAsia" w:ascii="Times New Roman" w:hAnsi="Times New Roman" w:cs="宋体"/>
          <w:b/>
          <w:color w:val="auto"/>
          <w:sz w:val="28"/>
          <w:szCs w:val="28"/>
          <w:highlight w:val="none"/>
          <w:lang w:eastAsia="zh-CN"/>
        </w:rPr>
        <w:t>（一）</w:t>
      </w:r>
      <w:r>
        <w:rPr>
          <w:rFonts w:hint="eastAsia" w:ascii="Times New Roman" w:hAnsi="Times New Roman" w:cs="宋体"/>
          <w:b/>
          <w:color w:val="auto"/>
          <w:sz w:val="28"/>
          <w:szCs w:val="28"/>
          <w:highlight w:val="none"/>
        </w:rPr>
        <w:t xml:space="preserve"> 供应商基本情况表</w:t>
      </w:r>
    </w:p>
    <w:p>
      <w:pPr>
        <w:spacing w:line="360" w:lineRule="auto"/>
        <w:rPr>
          <w:color w:val="auto"/>
          <w:highlight w:val="none"/>
        </w:rPr>
      </w:pPr>
    </w:p>
    <w:tbl>
      <w:tblPr>
        <w:tblStyle w:val="29"/>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351"/>
        <w:gridCol w:w="1553"/>
        <w:gridCol w:w="1554"/>
        <w:gridCol w:w="1553"/>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385" w:type="dxa"/>
            <w:noWrap w:val="0"/>
            <w:vAlign w:val="center"/>
          </w:tcPr>
          <w:p>
            <w:pPr>
              <w:jc w:val="center"/>
              <w:rPr>
                <w:rFonts w:ascii="宋体" w:hAnsi="宋体"/>
                <w:b/>
                <w:color w:val="auto"/>
                <w:sz w:val="24"/>
                <w:highlight w:val="none"/>
              </w:rPr>
            </w:pPr>
            <w:r>
              <w:rPr>
                <w:rFonts w:hint="eastAsia"/>
                <w:color w:val="auto"/>
                <w:sz w:val="24"/>
                <w:highlight w:val="none"/>
              </w:rPr>
              <w:t>单位名称</w:t>
            </w:r>
          </w:p>
        </w:tc>
        <w:tc>
          <w:tcPr>
            <w:tcW w:w="7564" w:type="dxa"/>
            <w:gridSpan w:val="5"/>
            <w:noWrap w:val="0"/>
            <w:vAlign w:val="center"/>
          </w:tcPr>
          <w:p>
            <w:pPr>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85" w:type="dxa"/>
            <w:noWrap w:val="0"/>
            <w:vAlign w:val="center"/>
          </w:tcPr>
          <w:p>
            <w:pPr>
              <w:jc w:val="center"/>
              <w:rPr>
                <w:color w:val="auto"/>
                <w:sz w:val="24"/>
                <w:highlight w:val="none"/>
              </w:rPr>
            </w:pPr>
            <w:r>
              <w:rPr>
                <w:rFonts w:hint="eastAsia"/>
                <w:color w:val="auto"/>
                <w:sz w:val="24"/>
                <w:highlight w:val="none"/>
              </w:rPr>
              <w:t>单位地址</w:t>
            </w:r>
          </w:p>
        </w:tc>
        <w:tc>
          <w:tcPr>
            <w:tcW w:w="7564" w:type="dxa"/>
            <w:gridSpan w:val="5"/>
            <w:noWrap w:val="0"/>
            <w:vAlign w:val="center"/>
          </w:tcPr>
          <w:p>
            <w:pPr>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385" w:type="dxa"/>
            <w:noWrap w:val="0"/>
            <w:vAlign w:val="center"/>
          </w:tcPr>
          <w:p>
            <w:pPr>
              <w:jc w:val="center"/>
              <w:rPr>
                <w:color w:val="auto"/>
                <w:sz w:val="24"/>
                <w:highlight w:val="none"/>
              </w:rPr>
            </w:pPr>
            <w:r>
              <w:rPr>
                <w:rFonts w:hint="eastAsia"/>
                <w:color w:val="auto"/>
                <w:sz w:val="24"/>
                <w:highlight w:val="none"/>
              </w:rPr>
              <w:t>联系人</w:t>
            </w:r>
          </w:p>
        </w:tc>
        <w:tc>
          <w:tcPr>
            <w:tcW w:w="1351" w:type="dxa"/>
            <w:noWrap w:val="0"/>
            <w:vAlign w:val="center"/>
          </w:tcPr>
          <w:p>
            <w:pPr>
              <w:jc w:val="center"/>
              <w:rPr>
                <w:rFonts w:ascii="宋体" w:hAnsi="宋体"/>
                <w:b/>
                <w:color w:val="auto"/>
                <w:sz w:val="24"/>
                <w:highlight w:val="none"/>
              </w:rPr>
            </w:pPr>
          </w:p>
        </w:tc>
        <w:tc>
          <w:tcPr>
            <w:tcW w:w="1553" w:type="dxa"/>
            <w:noWrap w:val="0"/>
            <w:vAlign w:val="center"/>
          </w:tcPr>
          <w:p>
            <w:pPr>
              <w:jc w:val="center"/>
              <w:rPr>
                <w:rFonts w:ascii="宋体" w:hAnsi="宋体"/>
                <w:b/>
                <w:color w:val="auto"/>
                <w:sz w:val="24"/>
                <w:highlight w:val="none"/>
              </w:rPr>
            </w:pPr>
            <w:r>
              <w:rPr>
                <w:rFonts w:hint="eastAsia"/>
                <w:color w:val="auto"/>
                <w:sz w:val="24"/>
                <w:highlight w:val="none"/>
              </w:rPr>
              <w:t>电话</w:t>
            </w:r>
          </w:p>
        </w:tc>
        <w:tc>
          <w:tcPr>
            <w:tcW w:w="1554" w:type="dxa"/>
            <w:noWrap w:val="0"/>
            <w:vAlign w:val="center"/>
          </w:tcPr>
          <w:p>
            <w:pPr>
              <w:jc w:val="center"/>
              <w:rPr>
                <w:rFonts w:ascii="宋体" w:hAnsi="宋体"/>
                <w:b/>
                <w:color w:val="auto"/>
                <w:sz w:val="24"/>
                <w:highlight w:val="none"/>
              </w:rPr>
            </w:pPr>
          </w:p>
        </w:tc>
        <w:tc>
          <w:tcPr>
            <w:tcW w:w="1553" w:type="dxa"/>
            <w:noWrap w:val="0"/>
            <w:vAlign w:val="center"/>
          </w:tcPr>
          <w:p>
            <w:pPr>
              <w:jc w:val="center"/>
              <w:rPr>
                <w:rFonts w:ascii="宋体" w:hAnsi="宋体"/>
                <w:b/>
                <w:color w:val="auto"/>
                <w:sz w:val="24"/>
                <w:highlight w:val="none"/>
              </w:rPr>
            </w:pPr>
            <w:r>
              <w:rPr>
                <w:rFonts w:hint="eastAsia"/>
                <w:color w:val="auto"/>
                <w:sz w:val="24"/>
                <w:highlight w:val="none"/>
              </w:rPr>
              <w:t>传真</w:t>
            </w:r>
          </w:p>
        </w:tc>
        <w:tc>
          <w:tcPr>
            <w:tcW w:w="1553" w:type="dxa"/>
            <w:noWrap w:val="0"/>
            <w:vAlign w:val="center"/>
          </w:tcPr>
          <w:p>
            <w:pPr>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385" w:type="dxa"/>
            <w:noWrap w:val="0"/>
            <w:vAlign w:val="center"/>
          </w:tcPr>
          <w:p>
            <w:pPr>
              <w:jc w:val="center"/>
              <w:rPr>
                <w:color w:val="auto"/>
                <w:sz w:val="24"/>
                <w:highlight w:val="none"/>
              </w:rPr>
            </w:pPr>
            <w:r>
              <w:rPr>
                <w:rFonts w:hint="eastAsia"/>
                <w:color w:val="auto"/>
                <w:sz w:val="24"/>
                <w:highlight w:val="none"/>
              </w:rPr>
              <w:t>成立时间</w:t>
            </w:r>
          </w:p>
        </w:tc>
        <w:tc>
          <w:tcPr>
            <w:tcW w:w="1351" w:type="dxa"/>
            <w:noWrap w:val="0"/>
            <w:vAlign w:val="center"/>
          </w:tcPr>
          <w:p>
            <w:pPr>
              <w:jc w:val="center"/>
              <w:rPr>
                <w:rFonts w:ascii="宋体" w:hAnsi="宋体"/>
                <w:b/>
                <w:color w:val="auto"/>
                <w:sz w:val="24"/>
                <w:highlight w:val="none"/>
              </w:rPr>
            </w:pPr>
          </w:p>
        </w:tc>
        <w:tc>
          <w:tcPr>
            <w:tcW w:w="1553" w:type="dxa"/>
            <w:noWrap w:val="0"/>
            <w:vAlign w:val="center"/>
          </w:tcPr>
          <w:p>
            <w:pPr>
              <w:rPr>
                <w:rFonts w:ascii="宋体" w:hAnsi="宋体"/>
                <w:b/>
                <w:color w:val="auto"/>
                <w:sz w:val="24"/>
                <w:highlight w:val="none"/>
              </w:rPr>
            </w:pPr>
            <w:r>
              <w:rPr>
                <w:rFonts w:hint="eastAsia"/>
                <w:color w:val="auto"/>
                <w:sz w:val="24"/>
                <w:highlight w:val="none"/>
              </w:rPr>
              <w:t>营业执照编号</w:t>
            </w:r>
          </w:p>
        </w:tc>
        <w:tc>
          <w:tcPr>
            <w:tcW w:w="1554" w:type="dxa"/>
            <w:noWrap w:val="0"/>
            <w:vAlign w:val="center"/>
          </w:tcPr>
          <w:p>
            <w:pPr>
              <w:jc w:val="center"/>
              <w:rPr>
                <w:rFonts w:ascii="宋体" w:hAnsi="宋体"/>
                <w:b/>
                <w:color w:val="auto"/>
                <w:sz w:val="24"/>
                <w:highlight w:val="none"/>
              </w:rPr>
            </w:pPr>
          </w:p>
        </w:tc>
        <w:tc>
          <w:tcPr>
            <w:tcW w:w="1553" w:type="dxa"/>
            <w:noWrap w:val="0"/>
            <w:vAlign w:val="center"/>
          </w:tcPr>
          <w:p>
            <w:pPr>
              <w:jc w:val="center"/>
              <w:rPr>
                <w:color w:val="auto"/>
                <w:sz w:val="24"/>
                <w:highlight w:val="none"/>
              </w:rPr>
            </w:pPr>
            <w:r>
              <w:rPr>
                <w:rFonts w:hint="eastAsia"/>
                <w:color w:val="auto"/>
                <w:sz w:val="24"/>
                <w:highlight w:val="none"/>
              </w:rPr>
              <w:t>注册资金</w:t>
            </w:r>
          </w:p>
          <w:p>
            <w:pPr>
              <w:jc w:val="center"/>
              <w:rPr>
                <w:color w:val="auto"/>
                <w:sz w:val="24"/>
                <w:highlight w:val="none"/>
              </w:rPr>
            </w:pPr>
            <w:r>
              <w:rPr>
                <w:rFonts w:hint="eastAsia"/>
                <w:color w:val="auto"/>
                <w:sz w:val="24"/>
                <w:highlight w:val="none"/>
              </w:rPr>
              <w:t>（万元）</w:t>
            </w:r>
          </w:p>
        </w:tc>
        <w:tc>
          <w:tcPr>
            <w:tcW w:w="1553" w:type="dxa"/>
            <w:noWrap w:val="0"/>
            <w:vAlign w:val="center"/>
          </w:tcPr>
          <w:p>
            <w:pPr>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385" w:type="dxa"/>
            <w:vMerge w:val="restart"/>
            <w:noWrap w:val="0"/>
            <w:vAlign w:val="center"/>
          </w:tcPr>
          <w:p>
            <w:pPr>
              <w:jc w:val="center"/>
              <w:rPr>
                <w:color w:val="auto"/>
                <w:sz w:val="24"/>
                <w:highlight w:val="none"/>
              </w:rPr>
            </w:pPr>
            <w:r>
              <w:rPr>
                <w:rFonts w:hint="eastAsia"/>
                <w:color w:val="auto"/>
                <w:sz w:val="24"/>
                <w:highlight w:val="none"/>
              </w:rPr>
              <w:t>单位性质</w:t>
            </w:r>
          </w:p>
        </w:tc>
        <w:tc>
          <w:tcPr>
            <w:tcW w:w="1351" w:type="dxa"/>
            <w:vMerge w:val="restart"/>
            <w:noWrap w:val="0"/>
            <w:vAlign w:val="center"/>
          </w:tcPr>
          <w:p>
            <w:pPr>
              <w:jc w:val="center"/>
              <w:rPr>
                <w:rFonts w:ascii="宋体" w:hAnsi="宋体"/>
                <w:b/>
                <w:color w:val="auto"/>
                <w:sz w:val="24"/>
                <w:highlight w:val="none"/>
              </w:rPr>
            </w:pPr>
          </w:p>
        </w:tc>
        <w:tc>
          <w:tcPr>
            <w:tcW w:w="1553" w:type="dxa"/>
            <w:noWrap w:val="0"/>
            <w:vAlign w:val="center"/>
          </w:tcPr>
          <w:p>
            <w:pPr>
              <w:jc w:val="center"/>
              <w:rPr>
                <w:color w:val="auto"/>
                <w:sz w:val="24"/>
                <w:highlight w:val="none"/>
              </w:rPr>
            </w:pPr>
            <w:r>
              <w:rPr>
                <w:rFonts w:hint="eastAsia"/>
                <w:color w:val="auto"/>
                <w:sz w:val="24"/>
                <w:highlight w:val="none"/>
              </w:rPr>
              <w:t>开户银行</w:t>
            </w:r>
          </w:p>
        </w:tc>
        <w:tc>
          <w:tcPr>
            <w:tcW w:w="4660" w:type="dxa"/>
            <w:gridSpan w:val="3"/>
            <w:noWrap w:val="0"/>
            <w:vAlign w:val="center"/>
          </w:tcPr>
          <w:p>
            <w:pPr>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385" w:type="dxa"/>
            <w:vMerge w:val="continue"/>
            <w:noWrap w:val="0"/>
            <w:vAlign w:val="center"/>
          </w:tcPr>
          <w:p>
            <w:pPr>
              <w:jc w:val="center"/>
              <w:rPr>
                <w:rFonts w:ascii="宋体" w:hAnsi="宋体"/>
                <w:b/>
                <w:color w:val="auto"/>
                <w:sz w:val="24"/>
                <w:highlight w:val="none"/>
              </w:rPr>
            </w:pPr>
          </w:p>
        </w:tc>
        <w:tc>
          <w:tcPr>
            <w:tcW w:w="1351" w:type="dxa"/>
            <w:vMerge w:val="continue"/>
            <w:noWrap w:val="0"/>
            <w:vAlign w:val="center"/>
          </w:tcPr>
          <w:p>
            <w:pPr>
              <w:jc w:val="center"/>
              <w:rPr>
                <w:rFonts w:ascii="宋体" w:hAnsi="宋体"/>
                <w:b/>
                <w:color w:val="auto"/>
                <w:sz w:val="24"/>
                <w:highlight w:val="none"/>
              </w:rPr>
            </w:pPr>
          </w:p>
        </w:tc>
        <w:tc>
          <w:tcPr>
            <w:tcW w:w="1553" w:type="dxa"/>
            <w:noWrap w:val="0"/>
            <w:vAlign w:val="center"/>
          </w:tcPr>
          <w:p>
            <w:pPr>
              <w:jc w:val="center"/>
              <w:rPr>
                <w:color w:val="auto"/>
                <w:sz w:val="24"/>
                <w:highlight w:val="none"/>
              </w:rPr>
            </w:pPr>
            <w:r>
              <w:rPr>
                <w:rFonts w:hint="eastAsia"/>
                <w:color w:val="auto"/>
                <w:sz w:val="24"/>
                <w:highlight w:val="none"/>
              </w:rPr>
              <w:t>银行帐号</w:t>
            </w:r>
          </w:p>
        </w:tc>
        <w:tc>
          <w:tcPr>
            <w:tcW w:w="4660" w:type="dxa"/>
            <w:gridSpan w:val="3"/>
            <w:noWrap w:val="0"/>
            <w:vAlign w:val="center"/>
          </w:tcPr>
          <w:p>
            <w:pPr>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385" w:type="dxa"/>
            <w:vMerge w:val="restart"/>
            <w:noWrap w:val="0"/>
            <w:vAlign w:val="center"/>
          </w:tcPr>
          <w:p>
            <w:pPr>
              <w:jc w:val="center"/>
              <w:rPr>
                <w:color w:val="auto"/>
                <w:sz w:val="24"/>
                <w:highlight w:val="none"/>
              </w:rPr>
            </w:pPr>
            <w:r>
              <w:rPr>
                <w:rFonts w:hint="eastAsia"/>
                <w:color w:val="auto"/>
                <w:sz w:val="24"/>
                <w:highlight w:val="none"/>
              </w:rPr>
              <w:t>职工概况</w:t>
            </w:r>
          </w:p>
        </w:tc>
        <w:tc>
          <w:tcPr>
            <w:tcW w:w="1351" w:type="dxa"/>
            <w:noWrap w:val="0"/>
            <w:vAlign w:val="center"/>
          </w:tcPr>
          <w:p>
            <w:pPr>
              <w:jc w:val="center"/>
              <w:rPr>
                <w:rFonts w:ascii="宋体" w:hAnsi="宋体"/>
                <w:b/>
                <w:color w:val="auto"/>
                <w:sz w:val="24"/>
                <w:highlight w:val="none"/>
              </w:rPr>
            </w:pPr>
            <w:r>
              <w:rPr>
                <w:rFonts w:hint="eastAsia"/>
                <w:color w:val="auto"/>
                <w:sz w:val="24"/>
                <w:highlight w:val="none"/>
              </w:rPr>
              <w:t>职工总数</w:t>
            </w:r>
          </w:p>
        </w:tc>
        <w:tc>
          <w:tcPr>
            <w:tcW w:w="1553" w:type="dxa"/>
            <w:noWrap w:val="0"/>
            <w:vAlign w:val="center"/>
          </w:tcPr>
          <w:p>
            <w:pPr>
              <w:jc w:val="center"/>
              <w:rPr>
                <w:rFonts w:ascii="宋体" w:hAnsi="宋体"/>
                <w:b/>
                <w:color w:val="auto"/>
                <w:sz w:val="24"/>
                <w:highlight w:val="none"/>
              </w:rPr>
            </w:pPr>
          </w:p>
        </w:tc>
        <w:tc>
          <w:tcPr>
            <w:tcW w:w="3107" w:type="dxa"/>
            <w:gridSpan w:val="2"/>
            <w:noWrap w:val="0"/>
            <w:vAlign w:val="center"/>
          </w:tcPr>
          <w:p>
            <w:pPr>
              <w:jc w:val="center"/>
              <w:rPr>
                <w:color w:val="auto"/>
                <w:sz w:val="24"/>
                <w:highlight w:val="none"/>
              </w:rPr>
            </w:pPr>
            <w:r>
              <w:rPr>
                <w:rFonts w:hint="eastAsia"/>
                <w:color w:val="auto"/>
                <w:sz w:val="24"/>
                <w:highlight w:val="none"/>
              </w:rPr>
              <w:t>其中：技术人员数</w:t>
            </w:r>
          </w:p>
        </w:tc>
        <w:tc>
          <w:tcPr>
            <w:tcW w:w="1553" w:type="dxa"/>
            <w:noWrap w:val="0"/>
            <w:vAlign w:val="center"/>
          </w:tcPr>
          <w:p>
            <w:pPr>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385" w:type="dxa"/>
            <w:vMerge w:val="continue"/>
            <w:noWrap w:val="0"/>
            <w:vAlign w:val="center"/>
          </w:tcPr>
          <w:p>
            <w:pPr>
              <w:jc w:val="center"/>
              <w:rPr>
                <w:rFonts w:ascii="宋体" w:hAnsi="宋体"/>
                <w:b/>
                <w:color w:val="auto"/>
                <w:sz w:val="24"/>
                <w:highlight w:val="none"/>
              </w:rPr>
            </w:pPr>
          </w:p>
        </w:tc>
        <w:tc>
          <w:tcPr>
            <w:tcW w:w="7564" w:type="dxa"/>
            <w:gridSpan w:val="5"/>
            <w:noWrap w:val="0"/>
            <w:vAlign w:val="center"/>
          </w:tcPr>
          <w:p>
            <w:pPr>
              <w:jc w:val="center"/>
              <w:rPr>
                <w:color w:val="auto"/>
                <w:sz w:val="24"/>
                <w:highlight w:val="none"/>
              </w:rPr>
            </w:pPr>
            <w:r>
              <w:rPr>
                <w:rFonts w:hint="eastAsia"/>
                <w:color w:val="auto"/>
                <w:sz w:val="24"/>
                <w:highlight w:val="none"/>
              </w:rPr>
              <w:t>单位行政和技术负责人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385" w:type="dxa"/>
            <w:vMerge w:val="continue"/>
            <w:noWrap w:val="0"/>
            <w:vAlign w:val="center"/>
          </w:tcPr>
          <w:p>
            <w:pPr>
              <w:jc w:val="center"/>
              <w:rPr>
                <w:rFonts w:ascii="宋体" w:hAnsi="宋体"/>
                <w:b/>
                <w:color w:val="auto"/>
                <w:sz w:val="24"/>
                <w:highlight w:val="none"/>
              </w:rPr>
            </w:pPr>
          </w:p>
        </w:tc>
        <w:tc>
          <w:tcPr>
            <w:tcW w:w="1351" w:type="dxa"/>
            <w:noWrap w:val="0"/>
            <w:vAlign w:val="center"/>
          </w:tcPr>
          <w:p>
            <w:pPr>
              <w:jc w:val="center"/>
              <w:rPr>
                <w:color w:val="auto"/>
                <w:sz w:val="24"/>
                <w:highlight w:val="none"/>
              </w:rPr>
            </w:pPr>
            <w:r>
              <w:rPr>
                <w:rFonts w:hint="eastAsia"/>
                <w:color w:val="auto"/>
                <w:sz w:val="24"/>
                <w:highlight w:val="none"/>
              </w:rPr>
              <w:t>姓名</w:t>
            </w:r>
          </w:p>
        </w:tc>
        <w:tc>
          <w:tcPr>
            <w:tcW w:w="1553" w:type="dxa"/>
            <w:noWrap w:val="0"/>
            <w:vAlign w:val="center"/>
          </w:tcPr>
          <w:p>
            <w:pPr>
              <w:jc w:val="center"/>
              <w:rPr>
                <w:rFonts w:ascii="宋体" w:hAnsi="宋体"/>
                <w:b/>
                <w:color w:val="auto"/>
                <w:sz w:val="24"/>
                <w:highlight w:val="none"/>
              </w:rPr>
            </w:pPr>
            <w:r>
              <w:rPr>
                <w:rFonts w:hint="eastAsia"/>
                <w:color w:val="auto"/>
                <w:sz w:val="24"/>
                <w:highlight w:val="none"/>
              </w:rPr>
              <w:t>职务及职称</w:t>
            </w:r>
          </w:p>
        </w:tc>
        <w:tc>
          <w:tcPr>
            <w:tcW w:w="1554" w:type="dxa"/>
            <w:noWrap w:val="0"/>
            <w:vAlign w:val="center"/>
          </w:tcPr>
          <w:p>
            <w:pPr>
              <w:jc w:val="center"/>
              <w:rPr>
                <w:rFonts w:ascii="宋体" w:hAnsi="宋体"/>
                <w:b/>
                <w:color w:val="auto"/>
                <w:sz w:val="24"/>
                <w:highlight w:val="none"/>
              </w:rPr>
            </w:pPr>
            <w:r>
              <w:rPr>
                <w:rFonts w:hint="eastAsia"/>
                <w:color w:val="auto"/>
                <w:sz w:val="24"/>
                <w:highlight w:val="none"/>
              </w:rPr>
              <w:t>年龄</w:t>
            </w:r>
          </w:p>
        </w:tc>
        <w:tc>
          <w:tcPr>
            <w:tcW w:w="1553" w:type="dxa"/>
            <w:noWrap w:val="0"/>
            <w:vAlign w:val="center"/>
          </w:tcPr>
          <w:p>
            <w:pPr>
              <w:jc w:val="center"/>
              <w:rPr>
                <w:rFonts w:ascii="宋体" w:hAnsi="宋体"/>
                <w:b/>
                <w:color w:val="auto"/>
                <w:sz w:val="24"/>
                <w:highlight w:val="none"/>
              </w:rPr>
            </w:pPr>
            <w:r>
              <w:rPr>
                <w:rFonts w:hint="eastAsia"/>
                <w:color w:val="auto"/>
                <w:sz w:val="24"/>
                <w:highlight w:val="none"/>
              </w:rPr>
              <w:t>专业</w:t>
            </w:r>
          </w:p>
        </w:tc>
        <w:tc>
          <w:tcPr>
            <w:tcW w:w="1553" w:type="dxa"/>
            <w:noWrap w:val="0"/>
            <w:vAlign w:val="center"/>
          </w:tcPr>
          <w:p>
            <w:pPr>
              <w:jc w:val="center"/>
              <w:rPr>
                <w:rFonts w:ascii="宋体" w:hAnsi="宋体"/>
                <w:b/>
                <w:color w:val="auto"/>
                <w:sz w:val="24"/>
                <w:highlight w:val="none"/>
              </w:rPr>
            </w:pPr>
            <w:r>
              <w:rPr>
                <w:rFonts w:hint="eastAsia"/>
                <w:color w:val="auto"/>
                <w:sz w:val="24"/>
                <w:highlight w:val="none"/>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385" w:type="dxa"/>
            <w:vMerge w:val="continue"/>
            <w:noWrap w:val="0"/>
            <w:vAlign w:val="center"/>
          </w:tcPr>
          <w:p>
            <w:pPr>
              <w:jc w:val="center"/>
              <w:rPr>
                <w:rFonts w:ascii="宋体" w:hAnsi="宋体"/>
                <w:b/>
                <w:color w:val="auto"/>
                <w:sz w:val="24"/>
                <w:highlight w:val="none"/>
              </w:rPr>
            </w:pPr>
          </w:p>
        </w:tc>
        <w:tc>
          <w:tcPr>
            <w:tcW w:w="1351" w:type="dxa"/>
            <w:noWrap w:val="0"/>
            <w:vAlign w:val="center"/>
          </w:tcPr>
          <w:p>
            <w:pPr>
              <w:jc w:val="center"/>
              <w:rPr>
                <w:rFonts w:ascii="宋体" w:hAnsi="宋体"/>
                <w:b/>
                <w:color w:val="auto"/>
                <w:sz w:val="24"/>
                <w:highlight w:val="none"/>
              </w:rPr>
            </w:pPr>
          </w:p>
        </w:tc>
        <w:tc>
          <w:tcPr>
            <w:tcW w:w="1553" w:type="dxa"/>
            <w:noWrap w:val="0"/>
            <w:vAlign w:val="center"/>
          </w:tcPr>
          <w:p>
            <w:pPr>
              <w:jc w:val="center"/>
              <w:rPr>
                <w:rFonts w:ascii="宋体" w:hAnsi="宋体"/>
                <w:b/>
                <w:color w:val="auto"/>
                <w:sz w:val="24"/>
                <w:highlight w:val="none"/>
              </w:rPr>
            </w:pPr>
          </w:p>
        </w:tc>
        <w:tc>
          <w:tcPr>
            <w:tcW w:w="1554" w:type="dxa"/>
            <w:noWrap w:val="0"/>
            <w:vAlign w:val="center"/>
          </w:tcPr>
          <w:p>
            <w:pPr>
              <w:jc w:val="center"/>
              <w:rPr>
                <w:rFonts w:ascii="宋体" w:hAnsi="宋体"/>
                <w:b/>
                <w:color w:val="auto"/>
                <w:sz w:val="24"/>
                <w:highlight w:val="none"/>
              </w:rPr>
            </w:pPr>
          </w:p>
        </w:tc>
        <w:tc>
          <w:tcPr>
            <w:tcW w:w="1553" w:type="dxa"/>
            <w:noWrap w:val="0"/>
            <w:vAlign w:val="center"/>
          </w:tcPr>
          <w:p>
            <w:pPr>
              <w:jc w:val="center"/>
              <w:rPr>
                <w:rFonts w:ascii="宋体" w:hAnsi="宋体"/>
                <w:b/>
                <w:color w:val="auto"/>
                <w:sz w:val="24"/>
                <w:highlight w:val="none"/>
              </w:rPr>
            </w:pPr>
          </w:p>
        </w:tc>
        <w:tc>
          <w:tcPr>
            <w:tcW w:w="1553" w:type="dxa"/>
            <w:noWrap w:val="0"/>
            <w:vAlign w:val="center"/>
          </w:tcPr>
          <w:p>
            <w:pPr>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385" w:type="dxa"/>
            <w:vMerge w:val="continue"/>
            <w:noWrap w:val="0"/>
            <w:vAlign w:val="center"/>
          </w:tcPr>
          <w:p>
            <w:pPr>
              <w:jc w:val="center"/>
              <w:rPr>
                <w:rFonts w:ascii="宋体" w:hAnsi="宋体"/>
                <w:b/>
                <w:color w:val="auto"/>
                <w:sz w:val="24"/>
                <w:highlight w:val="none"/>
              </w:rPr>
            </w:pPr>
          </w:p>
        </w:tc>
        <w:tc>
          <w:tcPr>
            <w:tcW w:w="1351" w:type="dxa"/>
            <w:noWrap w:val="0"/>
            <w:vAlign w:val="center"/>
          </w:tcPr>
          <w:p>
            <w:pPr>
              <w:jc w:val="center"/>
              <w:rPr>
                <w:rFonts w:ascii="宋体" w:hAnsi="宋体"/>
                <w:b/>
                <w:color w:val="auto"/>
                <w:sz w:val="24"/>
                <w:highlight w:val="none"/>
              </w:rPr>
            </w:pPr>
          </w:p>
        </w:tc>
        <w:tc>
          <w:tcPr>
            <w:tcW w:w="1553" w:type="dxa"/>
            <w:noWrap w:val="0"/>
            <w:vAlign w:val="center"/>
          </w:tcPr>
          <w:p>
            <w:pPr>
              <w:jc w:val="center"/>
              <w:rPr>
                <w:rFonts w:ascii="宋体" w:hAnsi="宋体"/>
                <w:b/>
                <w:color w:val="auto"/>
                <w:sz w:val="24"/>
                <w:highlight w:val="none"/>
              </w:rPr>
            </w:pPr>
          </w:p>
        </w:tc>
        <w:tc>
          <w:tcPr>
            <w:tcW w:w="1554" w:type="dxa"/>
            <w:noWrap w:val="0"/>
            <w:vAlign w:val="center"/>
          </w:tcPr>
          <w:p>
            <w:pPr>
              <w:jc w:val="center"/>
              <w:rPr>
                <w:rFonts w:ascii="宋体" w:hAnsi="宋体"/>
                <w:b/>
                <w:color w:val="auto"/>
                <w:sz w:val="24"/>
                <w:highlight w:val="none"/>
              </w:rPr>
            </w:pPr>
          </w:p>
        </w:tc>
        <w:tc>
          <w:tcPr>
            <w:tcW w:w="1553" w:type="dxa"/>
            <w:noWrap w:val="0"/>
            <w:vAlign w:val="center"/>
          </w:tcPr>
          <w:p>
            <w:pPr>
              <w:jc w:val="center"/>
              <w:rPr>
                <w:rFonts w:ascii="宋体" w:hAnsi="宋体"/>
                <w:b/>
                <w:color w:val="auto"/>
                <w:sz w:val="24"/>
                <w:highlight w:val="none"/>
              </w:rPr>
            </w:pPr>
          </w:p>
        </w:tc>
        <w:tc>
          <w:tcPr>
            <w:tcW w:w="1553" w:type="dxa"/>
            <w:noWrap w:val="0"/>
            <w:vAlign w:val="center"/>
          </w:tcPr>
          <w:p>
            <w:pPr>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1385" w:type="dxa"/>
            <w:noWrap w:val="0"/>
            <w:vAlign w:val="center"/>
          </w:tcPr>
          <w:p>
            <w:pPr>
              <w:jc w:val="center"/>
              <w:rPr>
                <w:color w:val="auto"/>
                <w:sz w:val="24"/>
                <w:highlight w:val="none"/>
              </w:rPr>
            </w:pPr>
            <w:r>
              <w:rPr>
                <w:rFonts w:hint="eastAsia"/>
                <w:color w:val="auto"/>
                <w:sz w:val="24"/>
                <w:highlight w:val="none"/>
              </w:rPr>
              <w:t>经营范围备注</w:t>
            </w:r>
          </w:p>
        </w:tc>
        <w:tc>
          <w:tcPr>
            <w:tcW w:w="7564" w:type="dxa"/>
            <w:gridSpan w:val="5"/>
            <w:noWrap w:val="0"/>
            <w:vAlign w:val="center"/>
          </w:tcPr>
          <w:p>
            <w:pPr>
              <w:jc w:val="center"/>
              <w:rPr>
                <w:rFonts w:ascii="宋体" w:hAnsi="宋体"/>
                <w:b/>
                <w:color w:val="auto"/>
                <w:sz w:val="24"/>
                <w:highlight w:val="none"/>
              </w:rPr>
            </w:pPr>
          </w:p>
        </w:tc>
      </w:tr>
    </w:tbl>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宋体" w:hAnsi="宋体" w:cs="Times New Roman"/>
          <w:caps w:val="0"/>
          <w:smallCaps w:val="0"/>
          <w:spacing w:val="0"/>
          <w:kern w:val="0"/>
          <w:sz w:val="20"/>
          <w:szCs w:val="20"/>
          <w:highlight w:val="none"/>
          <w:lang w:val="en-US" w:eastAsia="zh-CN" w:bidi="ar-SA"/>
        </w:rPr>
      </w:pPr>
    </w:p>
    <w:p>
      <w:pPr>
        <w:rPr>
          <w:rFonts w:hint="eastAsia" w:ascii="宋体" w:hAnsi="宋体" w:cs="宋体"/>
          <w:b/>
          <w:color w:val="auto"/>
          <w:sz w:val="24"/>
          <w:szCs w:val="24"/>
          <w:highlight w:val="none"/>
        </w:rPr>
      </w:pPr>
      <w:r>
        <w:rPr>
          <w:rFonts w:hint="eastAsia"/>
          <w:lang w:val="en-US" w:eastAsia="zh-CN"/>
        </w:rPr>
        <w:t>后附相关证明</w:t>
      </w:r>
      <w:r>
        <w:rPr>
          <w:rFonts w:hint="eastAsia" w:ascii="宋体" w:hAnsi="宋体" w:cs="宋体"/>
          <w:b/>
          <w:color w:val="auto"/>
          <w:sz w:val="24"/>
          <w:szCs w:val="24"/>
          <w:highlight w:val="none"/>
        </w:rPr>
        <w:br w:type="page"/>
      </w:r>
    </w:p>
    <w:p>
      <w:pPr>
        <w:snapToGrid w:val="0"/>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二</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满足《中华人民共和国政府采购法》第二十二条规定之下列条件；</w:t>
      </w:r>
    </w:p>
    <w:p>
      <w:pPr>
        <w:bidi w:val="0"/>
        <w:spacing w:line="480" w:lineRule="auto"/>
        <w:ind w:firstLine="210" w:firstLineChars="100"/>
        <w:rPr>
          <w:rFonts w:hint="eastAsia"/>
          <w:lang w:val="en-US" w:eastAsia="zh-CN"/>
        </w:rPr>
      </w:pPr>
      <w:r>
        <w:rPr>
          <w:rFonts w:hint="eastAsia"/>
          <w:lang w:val="en-US" w:eastAsia="zh-CN"/>
        </w:rPr>
        <w:t>具有独立承担民事责任的能力（具有有效的营业执照或其他证明材料）；</w:t>
      </w:r>
    </w:p>
    <w:p>
      <w:pPr>
        <w:bidi w:val="0"/>
        <w:spacing w:line="480" w:lineRule="auto"/>
        <w:ind w:firstLine="210" w:firstLineChars="100"/>
      </w:pPr>
      <w:r>
        <w:rPr>
          <w:rFonts w:hint="eastAsia"/>
          <w:lang w:val="en-US" w:eastAsia="zh-CN"/>
        </w:rPr>
        <w:t xml:space="preserve">具有良好的商业信誉和健全的财务会计制度（提供承诺书）； </w:t>
      </w:r>
    </w:p>
    <w:p>
      <w:pPr>
        <w:bidi w:val="0"/>
        <w:spacing w:line="480" w:lineRule="auto"/>
        <w:ind w:firstLine="210" w:firstLineChars="100"/>
        <w:rPr>
          <w:rFonts w:hint="eastAsia"/>
          <w:lang w:val="en-US" w:eastAsia="zh-CN"/>
        </w:rPr>
      </w:pPr>
      <w:r>
        <w:rPr>
          <w:rFonts w:hint="eastAsia"/>
          <w:lang w:val="en-US" w:eastAsia="zh-CN"/>
        </w:rPr>
        <w:t>具有履行合同所必需的设备和专业技术能力（提供承诺书）；</w:t>
      </w:r>
    </w:p>
    <w:p>
      <w:pPr>
        <w:bidi w:val="0"/>
        <w:spacing w:line="480" w:lineRule="auto"/>
        <w:ind w:firstLine="210" w:firstLineChars="100"/>
        <w:rPr>
          <w:rFonts w:hint="eastAsia"/>
          <w:b/>
          <w:color w:val="auto"/>
          <w:sz w:val="24"/>
          <w:highlight w:val="none"/>
        </w:rPr>
      </w:pPr>
      <w:r>
        <w:rPr>
          <w:rFonts w:hint="eastAsia"/>
          <w:lang w:val="en-US" w:eastAsia="zh-CN"/>
        </w:rPr>
        <w:t>依法缴纳税收和社会保障资金的良好记录(提供承诺书)；</w:t>
      </w:r>
    </w:p>
    <w:p>
      <w:pPr>
        <w:pStyle w:val="3"/>
        <w:numPr>
          <w:ilvl w:val="0"/>
          <w:numId w:val="0"/>
        </w:numPr>
        <w:ind w:right="63" w:rightChars="30"/>
        <w:jc w:val="both"/>
        <w:rPr>
          <w:rFonts w:hint="eastAsia"/>
          <w:b/>
          <w:color w:val="auto"/>
          <w:sz w:val="24"/>
          <w:highlight w:val="none"/>
          <w:lang w:val="en-US" w:eastAsia="zh-CN"/>
        </w:rPr>
      </w:pPr>
    </w:p>
    <w:p>
      <w:pPr>
        <w:pStyle w:val="3"/>
        <w:numPr>
          <w:ilvl w:val="0"/>
          <w:numId w:val="0"/>
        </w:numPr>
        <w:ind w:right="63" w:rightChars="30"/>
        <w:jc w:val="both"/>
        <w:rPr>
          <w:rFonts w:hint="eastAsia"/>
          <w:b/>
          <w:color w:val="auto"/>
          <w:sz w:val="24"/>
          <w:highlight w:val="none"/>
          <w:lang w:val="en-US" w:eastAsia="zh-CN"/>
        </w:rPr>
      </w:pPr>
      <w:r>
        <w:rPr>
          <w:rFonts w:hint="eastAsia"/>
          <w:b/>
          <w:color w:val="auto"/>
          <w:sz w:val="24"/>
          <w:highlight w:val="none"/>
          <w:lang w:val="en-US" w:eastAsia="zh-CN"/>
        </w:rPr>
        <w:t>（三）信誉要求：根据《关于在政府采购活动中查询及使用信用记录有关问题的通知》(财库[2016]125号)的规定，对列入失信被执行人、重大税收违法案件当事人名单、政府采购严重违法失信行为记录名单的企业，拒绝参与本项目采购活动。【查询渠道：中国执行信息公开网（http://zxgk.court.gov.cn）“信用中国”网站（www.creditchina.gov.cn）、中国政府采购网（www.ccgp.gov.cn）、】（提供相关信息查询截图或承诺，查询时间为公告发布之日起至投标截止时间前）。</w:t>
      </w:r>
    </w:p>
    <w:p>
      <w:pPr>
        <w:pStyle w:val="3"/>
        <w:numPr>
          <w:ilvl w:val="0"/>
          <w:numId w:val="0"/>
        </w:numPr>
        <w:ind w:right="63" w:rightChars="30"/>
        <w:jc w:val="both"/>
        <w:rPr>
          <w:rFonts w:hint="eastAsia"/>
          <w:b/>
          <w:color w:val="auto"/>
          <w:sz w:val="24"/>
          <w:highlight w:val="none"/>
          <w:lang w:val="en-US" w:eastAsia="zh-CN"/>
        </w:rPr>
      </w:pPr>
    </w:p>
    <w:p>
      <w:pPr>
        <w:numPr>
          <w:ilvl w:val="0"/>
          <w:numId w:val="0"/>
        </w:numPr>
        <w:spacing w:line="360" w:lineRule="auto"/>
        <w:ind w:leftChars="47"/>
        <w:rPr>
          <w:rFonts w:hint="eastAsia"/>
          <w:b/>
          <w:color w:val="auto"/>
          <w:sz w:val="24"/>
          <w:highlight w:val="none"/>
          <w:lang w:val="en-US" w:eastAsia="zh-CN"/>
        </w:rPr>
      </w:pPr>
    </w:p>
    <w:p>
      <w:pPr>
        <w:numPr>
          <w:ilvl w:val="0"/>
          <w:numId w:val="0"/>
        </w:numPr>
        <w:spacing w:line="360" w:lineRule="auto"/>
        <w:ind w:leftChars="47"/>
        <w:rPr>
          <w:rFonts w:hint="eastAsia" w:ascii="Times New Roman" w:hAnsi="Times New Roman" w:eastAsia="宋体" w:cs="Times New Roman"/>
          <w:b/>
          <w:color w:val="auto"/>
          <w:sz w:val="24"/>
          <w:highlight w:val="none"/>
          <w:lang w:val="en-US" w:eastAsia="zh-CN"/>
        </w:rPr>
        <w:sectPr>
          <w:pgSz w:w="11906" w:h="16838"/>
          <w:pgMar w:top="1440" w:right="1486" w:bottom="1440" w:left="1800" w:header="851" w:footer="992" w:gutter="0"/>
          <w:pgNumType w:fmt="decimal"/>
          <w:cols w:space="720" w:num="1"/>
          <w:docGrid w:type="lines" w:linePitch="312" w:charSpace="0"/>
        </w:sectPr>
      </w:pPr>
      <w:r>
        <w:rPr>
          <w:rFonts w:hint="eastAsia" w:ascii="Times New Roman" w:hAnsi="Times New Roman" w:eastAsia="宋体" w:cs="Times New Roman"/>
          <w:b/>
          <w:color w:val="auto"/>
          <w:sz w:val="24"/>
          <w:highlight w:val="none"/>
          <w:lang w:val="en-US" w:eastAsia="zh-CN"/>
        </w:rPr>
        <w:t>（四）与采购人就本次招标的服务委托的采购代理机构及其附属机构没有行政或经济关联；单位负责人为同一人或者存在直接控股、管理关系的不同投标人，不得参加同一合同项下的政府采购活动。</w:t>
      </w:r>
    </w:p>
    <w:p>
      <w:pPr>
        <w:rPr>
          <w:rFonts w:hint="eastAsia"/>
          <w:color w:val="auto"/>
          <w:highlight w:val="none"/>
          <w:lang w:val="en-US" w:eastAsia="zh-CN"/>
        </w:rPr>
      </w:pPr>
    </w:p>
    <w:p>
      <w:pPr>
        <w:numPr>
          <w:ilvl w:val="0"/>
          <w:numId w:val="0"/>
        </w:numPr>
        <w:spacing w:line="360" w:lineRule="auto"/>
        <w:ind w:leftChars="47"/>
        <w:rPr>
          <w:rFonts w:ascii="宋体" w:cs="宋体"/>
          <w:b/>
          <w:color w:val="auto"/>
          <w:sz w:val="24"/>
          <w:szCs w:val="24"/>
          <w:highlight w:val="none"/>
        </w:rPr>
      </w:pPr>
      <w:r>
        <w:rPr>
          <w:rFonts w:hint="eastAsia" w:ascii="宋体" w:hAnsi="宋体" w:cs="宋体"/>
          <w:b/>
          <w:color w:val="auto"/>
          <w:sz w:val="24"/>
          <w:szCs w:val="24"/>
          <w:highlight w:val="none"/>
          <w:lang w:eastAsia="zh-CN"/>
        </w:rPr>
        <w:t>（六）</w:t>
      </w:r>
      <w:r>
        <w:rPr>
          <w:rFonts w:hint="eastAsia" w:ascii="宋体" w:hAnsi="宋体" w:cs="宋体"/>
          <w:b/>
          <w:color w:val="auto"/>
          <w:sz w:val="24"/>
          <w:szCs w:val="24"/>
          <w:highlight w:val="none"/>
        </w:rPr>
        <w:t>参加政府采购活动前</w:t>
      </w:r>
      <w:r>
        <w:rPr>
          <w:rFonts w:ascii="宋体" w:hAnsi="宋体" w:cs="宋体"/>
          <w:b/>
          <w:color w:val="auto"/>
          <w:sz w:val="24"/>
          <w:szCs w:val="24"/>
          <w:highlight w:val="none"/>
        </w:rPr>
        <w:t>3</w:t>
      </w:r>
      <w:r>
        <w:rPr>
          <w:rFonts w:hint="eastAsia" w:ascii="宋体" w:hAnsi="宋体" w:cs="宋体"/>
          <w:b/>
          <w:color w:val="auto"/>
          <w:sz w:val="24"/>
          <w:szCs w:val="24"/>
          <w:highlight w:val="none"/>
        </w:rPr>
        <w:t>年内在经营活动中没有重大违法记录的书面声明</w:t>
      </w:r>
    </w:p>
    <w:p>
      <w:pPr>
        <w:tabs>
          <w:tab w:val="left" w:pos="5580"/>
        </w:tabs>
        <w:spacing w:line="360" w:lineRule="auto"/>
        <w:ind w:firstLine="480" w:firstLineChars="200"/>
        <w:rPr>
          <w:rFonts w:ascii="宋体" w:hAnsi="Times New Roman" w:cs="宋体"/>
          <w:bCs/>
          <w:color w:val="auto"/>
          <w:sz w:val="24"/>
          <w:szCs w:val="24"/>
          <w:highlight w:val="none"/>
          <w:lang w:val="zh-CN"/>
        </w:rPr>
      </w:pPr>
      <w:r>
        <w:rPr>
          <w:rFonts w:hint="eastAsia" w:ascii="宋体" w:cs="宋体"/>
          <w:bCs/>
          <w:color w:val="auto"/>
          <w:sz w:val="24"/>
          <w:szCs w:val="24"/>
          <w:highlight w:val="none"/>
          <w:lang w:val="zh-CN"/>
        </w:rPr>
        <w:t>淇县人民医院</w:t>
      </w:r>
      <w:r>
        <w:rPr>
          <w:rFonts w:hint="eastAsia" w:ascii="宋体" w:hAnsi="Times New Roman" w:cs="宋体"/>
          <w:bCs/>
          <w:color w:val="auto"/>
          <w:sz w:val="24"/>
          <w:szCs w:val="24"/>
          <w:highlight w:val="none"/>
          <w:lang w:val="zh-CN"/>
        </w:rPr>
        <w:t>：</w:t>
      </w:r>
    </w:p>
    <w:p>
      <w:pPr>
        <w:tabs>
          <w:tab w:val="left" w:pos="5580"/>
        </w:tabs>
        <w:spacing w:line="360" w:lineRule="auto"/>
        <w:ind w:firstLine="480" w:firstLineChars="20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我公司在参加本次政府采购项目活动中，作出如下承诺：</w:t>
      </w:r>
    </w:p>
    <w:p>
      <w:pPr>
        <w:tabs>
          <w:tab w:val="left" w:pos="5580"/>
        </w:tabs>
        <w:spacing w:line="360" w:lineRule="auto"/>
        <w:ind w:firstLine="480" w:firstLineChars="20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一、参加本次政府采购活动前三年内，在经营活动中没有重大违法记录。</w:t>
      </w:r>
    </w:p>
    <w:p>
      <w:pPr>
        <w:tabs>
          <w:tab w:val="left" w:pos="5580"/>
        </w:tabs>
        <w:spacing w:line="360" w:lineRule="auto"/>
        <w:ind w:firstLine="480" w:firstLineChars="20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二、未挂靠、借用资质进行投标等违法违规行为。</w:t>
      </w:r>
    </w:p>
    <w:p>
      <w:pPr>
        <w:tabs>
          <w:tab w:val="left" w:pos="5580"/>
        </w:tabs>
        <w:spacing w:line="360" w:lineRule="auto"/>
        <w:ind w:firstLine="480" w:firstLineChars="20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三、提供的相关文件均真实、有效。</w:t>
      </w:r>
    </w:p>
    <w:p>
      <w:pPr>
        <w:tabs>
          <w:tab w:val="left" w:pos="5580"/>
        </w:tabs>
        <w:spacing w:line="360" w:lineRule="auto"/>
        <w:ind w:firstLine="480" w:firstLineChars="20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若发现我方存在上述问题，愿按照政府采购相关规定接受处罚，列入政府采购黑名单并处相应罚金。</w:t>
      </w:r>
    </w:p>
    <w:p>
      <w:pPr>
        <w:tabs>
          <w:tab w:val="left" w:pos="5580"/>
        </w:tabs>
        <w:spacing w:line="360" w:lineRule="auto"/>
        <w:ind w:firstLine="480" w:firstLineChars="20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特此声明。</w:t>
      </w:r>
    </w:p>
    <w:p>
      <w:pPr>
        <w:spacing w:line="360" w:lineRule="auto"/>
        <w:ind w:firstLine="3360" w:firstLineChars="1400"/>
        <w:rPr>
          <w:rFonts w:ascii="宋体" w:hAnsi="宋体"/>
          <w:color w:val="auto"/>
          <w:kern w:val="0"/>
          <w:sz w:val="24"/>
          <w:szCs w:val="24"/>
          <w:highlight w:val="none"/>
        </w:rPr>
      </w:pPr>
      <w:r>
        <w:rPr>
          <w:rFonts w:hint="eastAsia" w:ascii="宋体" w:hAnsi="宋体"/>
          <w:color w:val="auto"/>
          <w:kern w:val="0"/>
          <w:sz w:val="24"/>
          <w:szCs w:val="24"/>
          <w:highlight w:val="none"/>
        </w:rPr>
        <w:t>法定代表人（</w:t>
      </w:r>
      <w:r>
        <w:rPr>
          <w:rFonts w:hint="eastAsia" w:ascii="宋体" w:hAnsi="宋体" w:cs="宋体"/>
          <w:color w:val="auto"/>
          <w:sz w:val="24"/>
          <w:szCs w:val="24"/>
          <w:highlight w:val="none"/>
          <w:lang w:eastAsia="zh-CN"/>
        </w:rPr>
        <w:t>签字或盖章</w:t>
      </w:r>
      <w:r>
        <w:rPr>
          <w:rFonts w:hint="eastAsia" w:ascii="宋体" w:hAnsi="宋体"/>
          <w:color w:val="auto"/>
          <w:kern w:val="0"/>
          <w:sz w:val="24"/>
          <w:szCs w:val="24"/>
          <w:highlight w:val="none"/>
        </w:rPr>
        <w:t>）：</w:t>
      </w:r>
    </w:p>
    <w:p>
      <w:pPr>
        <w:spacing w:line="360" w:lineRule="auto"/>
        <w:ind w:firstLine="3360" w:firstLineChars="1400"/>
        <w:rPr>
          <w:rFonts w:ascii="宋体" w:hAnsi="宋体" w:cs="宋体"/>
          <w:b/>
          <w:color w:val="auto"/>
          <w:sz w:val="24"/>
          <w:szCs w:val="24"/>
          <w:highlight w:val="none"/>
        </w:rPr>
      </w:pPr>
      <w:r>
        <w:rPr>
          <w:rFonts w:hint="eastAsia" w:ascii="宋体" w:hAnsi="宋体"/>
          <w:color w:val="auto"/>
          <w:kern w:val="0"/>
          <w:sz w:val="24"/>
          <w:szCs w:val="24"/>
          <w:highlight w:val="none"/>
        </w:rPr>
        <w:t>供应商名称（</w:t>
      </w:r>
      <w:r>
        <w:rPr>
          <w:rFonts w:hint="eastAsia" w:ascii="宋体" w:hAnsi="宋体" w:eastAsia="宋体" w:cs="宋体"/>
          <w:b w:val="0"/>
          <w:bCs w:val="0"/>
          <w:color w:val="000000"/>
          <w:sz w:val="24"/>
          <w:szCs w:val="24"/>
          <w:u w:val="none"/>
          <w:lang w:val="en-US" w:eastAsia="zh-CN" w:bidi="ar"/>
        </w:rPr>
        <w:t>盖</w:t>
      </w:r>
      <w:r>
        <w:rPr>
          <w:rFonts w:hint="eastAsia" w:ascii="宋体" w:hAnsi="宋体" w:eastAsia="宋体" w:cs="宋体"/>
          <w:b w:val="0"/>
          <w:bCs w:val="0"/>
          <w:color w:val="000000"/>
          <w:sz w:val="24"/>
          <w:szCs w:val="24"/>
          <w:lang w:eastAsia="zh-CN" w:bidi="ar"/>
        </w:rPr>
        <w:t>单位章</w:t>
      </w:r>
      <w:r>
        <w:rPr>
          <w:rFonts w:hint="eastAsia" w:ascii="宋体" w:hAnsi="宋体"/>
          <w:color w:val="auto"/>
          <w:kern w:val="0"/>
          <w:sz w:val="24"/>
          <w:szCs w:val="24"/>
          <w:highlight w:val="none"/>
        </w:rPr>
        <w:t>）：</w:t>
      </w:r>
      <w:r>
        <w:rPr>
          <w:rFonts w:ascii="宋体" w:hAnsi="宋体" w:cs="宋体"/>
          <w:b/>
          <w:color w:val="auto"/>
          <w:sz w:val="24"/>
          <w:szCs w:val="24"/>
          <w:highlight w:val="none"/>
        </w:rPr>
        <w:t xml:space="preserve"> </w:t>
      </w:r>
    </w:p>
    <w:p>
      <w:pPr>
        <w:spacing w:line="360" w:lineRule="auto"/>
        <w:ind w:left="482" w:hanging="482" w:hangingChars="200"/>
        <w:rPr>
          <w:rFonts w:ascii="宋体" w:hAnsi="宋体" w:cs="宋体"/>
          <w:b/>
          <w:color w:val="auto"/>
          <w:sz w:val="24"/>
          <w:szCs w:val="24"/>
          <w:highlight w:val="none"/>
        </w:rPr>
      </w:pPr>
    </w:p>
    <w:p>
      <w:pPr>
        <w:spacing w:line="360" w:lineRule="auto"/>
        <w:ind w:left="482" w:hanging="482" w:hangingChars="200"/>
        <w:rPr>
          <w:rFonts w:ascii="宋体" w:cs="宋体"/>
          <w:b/>
          <w:color w:val="auto"/>
          <w:sz w:val="24"/>
          <w:szCs w:val="24"/>
          <w:highlight w:val="none"/>
        </w:rPr>
      </w:pPr>
      <w:r>
        <w:rPr>
          <w:rFonts w:hint="eastAsia" w:ascii="宋体" w:hAnsi="宋体" w:cs="宋体"/>
          <w:b/>
          <w:color w:val="auto"/>
          <w:sz w:val="24"/>
          <w:szCs w:val="24"/>
          <w:highlight w:val="none"/>
        </w:rPr>
        <w:t>注：重大违法记录，是指供应商因违法经营受到刑事处罚或者责令停产停业、吊销许可证或者执照、较大数额罚款等行政处罚。</w:t>
      </w:r>
    </w:p>
    <w:p>
      <w:pPr>
        <w:spacing w:line="360" w:lineRule="auto"/>
        <w:ind w:left="720" w:hanging="720" w:hangingChars="300"/>
        <w:rPr>
          <w:rFonts w:ascii="宋体" w:cs="宋体"/>
          <w:color w:val="auto"/>
          <w:sz w:val="24"/>
          <w:szCs w:val="24"/>
          <w:highlight w:val="none"/>
        </w:rPr>
      </w:pPr>
    </w:p>
    <w:bookmarkEnd w:id="125"/>
    <w:p>
      <w:pPr>
        <w:jc w:val="center"/>
        <w:rPr>
          <w:rFonts w:hint="eastAsia" w:ascii="Times New Roman" w:hAnsi="Times New Roman" w:cs="宋体"/>
          <w:b/>
          <w:color w:val="auto"/>
          <w:sz w:val="28"/>
          <w:szCs w:val="28"/>
          <w:highlight w:val="none"/>
        </w:rPr>
        <w:sectPr>
          <w:pgSz w:w="11906" w:h="16838"/>
          <w:pgMar w:top="1440" w:right="1486" w:bottom="1440" w:left="1800" w:header="851" w:footer="992" w:gutter="0"/>
          <w:pgNumType w:fmt="decimal"/>
          <w:cols w:space="720" w:num="1"/>
          <w:docGrid w:type="lines" w:linePitch="312" w:charSpace="0"/>
        </w:sectPr>
      </w:pPr>
    </w:p>
    <w:p>
      <w:pPr>
        <w:jc w:val="center"/>
        <w:rPr>
          <w:b/>
          <w:color w:val="auto"/>
          <w:sz w:val="28"/>
          <w:szCs w:val="28"/>
          <w:highlight w:val="none"/>
        </w:rPr>
      </w:pPr>
      <w:r>
        <w:rPr>
          <w:rFonts w:hint="eastAsia" w:ascii="Times New Roman" w:hAnsi="Times New Roman" w:cs="宋体"/>
          <w:b/>
          <w:color w:val="auto"/>
          <w:sz w:val="28"/>
          <w:szCs w:val="28"/>
          <w:highlight w:val="none"/>
          <w:lang w:eastAsia="zh-CN"/>
        </w:rPr>
        <w:t>五、</w:t>
      </w:r>
      <w:r>
        <w:rPr>
          <w:rFonts w:hint="eastAsia" w:ascii="Times New Roman" w:hAnsi="Times New Roman" w:cs="宋体"/>
          <w:b/>
          <w:color w:val="auto"/>
          <w:sz w:val="28"/>
          <w:szCs w:val="28"/>
          <w:highlight w:val="none"/>
        </w:rPr>
        <w:t>初次报价一览表</w:t>
      </w:r>
      <w:bookmarkEnd w:id="122"/>
    </w:p>
    <w:p>
      <w:pPr>
        <w:spacing w:line="360" w:lineRule="auto"/>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项目名称：</w:t>
      </w:r>
      <w:r>
        <w:rPr>
          <w:rFonts w:ascii="宋体" w:hAnsi="Times New Roman" w:cs="宋体"/>
          <w:bCs/>
          <w:color w:val="auto"/>
          <w:sz w:val="24"/>
          <w:szCs w:val="24"/>
          <w:highlight w:val="none"/>
          <w:lang w:val="zh-CN"/>
        </w:rPr>
        <w:t xml:space="preserve">                                  </w:t>
      </w:r>
    </w:p>
    <w:p>
      <w:pPr>
        <w:spacing w:line="360" w:lineRule="auto"/>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项目编号：</w:t>
      </w:r>
      <w:r>
        <w:rPr>
          <w:rFonts w:ascii="宋体" w:hAnsi="Times New Roman" w:cs="宋体"/>
          <w:bCs/>
          <w:color w:val="auto"/>
          <w:sz w:val="24"/>
          <w:szCs w:val="24"/>
          <w:highlight w:val="none"/>
          <w:lang w:val="zh-CN"/>
        </w:rPr>
        <w:t xml:space="preserve">                                      </w:t>
      </w:r>
    </w:p>
    <w:tbl>
      <w:tblPr>
        <w:tblStyle w:val="30"/>
        <w:tblpPr w:leftFromText="180" w:rightFromText="180" w:vertAnchor="text" w:horzAnchor="page" w:tblpX="1348" w:tblpY="305"/>
        <w:tblOverlap w:val="never"/>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2490" w:type="dxa"/>
            <w:vAlign w:val="center"/>
          </w:tcPr>
          <w:p>
            <w:pPr>
              <w:jc w:val="center"/>
              <w:rPr>
                <w:rFonts w:ascii="宋体" w:hAnsi="宋体" w:cs="宋体"/>
                <w:sz w:val="24"/>
                <w:highlight w:val="none"/>
              </w:rPr>
            </w:pPr>
            <w:r>
              <w:rPr>
                <w:rFonts w:hint="eastAsia" w:ascii="宋体" w:hAnsi="宋体" w:cs="宋体"/>
                <w:sz w:val="24"/>
                <w:highlight w:val="none"/>
              </w:rPr>
              <w:t>投标总价</w:t>
            </w:r>
          </w:p>
        </w:tc>
        <w:tc>
          <w:tcPr>
            <w:tcW w:w="6960" w:type="dxa"/>
            <w:vAlign w:val="center"/>
          </w:tcPr>
          <w:p>
            <w:pPr>
              <w:ind w:firstLine="1200" w:firstLineChars="500"/>
              <w:jc w:val="left"/>
              <w:rPr>
                <w:rFonts w:ascii="宋体" w:hAnsi="宋体" w:cs="宋体"/>
                <w:sz w:val="24"/>
                <w:highlight w:val="none"/>
              </w:rPr>
            </w:pPr>
            <w:r>
              <w:rPr>
                <w:rFonts w:hint="eastAsia" w:ascii="宋体" w:hAnsi="宋体" w:cs="宋体"/>
                <w:sz w:val="24"/>
                <w:highlight w:val="none"/>
              </w:rPr>
              <w:t>大写：</w:t>
            </w:r>
          </w:p>
          <w:p>
            <w:pPr>
              <w:jc w:val="center"/>
              <w:rPr>
                <w:rFonts w:ascii="宋体" w:hAnsi="宋体" w:cs="宋体"/>
                <w:sz w:val="24"/>
                <w:highlight w:val="none"/>
              </w:rPr>
            </w:pPr>
          </w:p>
          <w:p>
            <w:pPr>
              <w:ind w:firstLine="1200" w:firstLineChars="500"/>
              <w:rPr>
                <w:rFonts w:ascii="宋体" w:hAnsi="宋体" w:cs="宋体"/>
                <w:sz w:val="24"/>
                <w:highlight w:val="none"/>
              </w:rPr>
            </w:pPr>
            <w:r>
              <w:rPr>
                <w:rFonts w:hint="eastAsia" w:ascii="宋体" w:hAnsi="宋体" w:cs="宋体"/>
                <w:sz w:val="24"/>
                <w:highlight w:val="none"/>
              </w:rPr>
              <w:t>小写： ¥</w:t>
            </w:r>
            <w:r>
              <w:rPr>
                <w:rFonts w:hint="eastAsia" w:ascii="宋体" w:hAnsi="宋体" w:cs="宋体"/>
                <w:sz w:val="24"/>
                <w:highlight w:val="none"/>
                <w:u w:val="single"/>
              </w:rPr>
              <w:t xml:space="preserve">              </w:t>
            </w:r>
            <w:r>
              <w:rPr>
                <w:rFonts w:hint="eastAsia" w:ascii="宋体" w:hAnsi="宋体" w:cs="宋体"/>
                <w:sz w:val="24"/>
                <w:highlight w:val="none"/>
              </w:rPr>
              <w:t>元</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4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响应内容</w:t>
            </w:r>
          </w:p>
        </w:tc>
        <w:tc>
          <w:tcPr>
            <w:tcW w:w="6960" w:type="dxa"/>
            <w:tcBorders>
              <w:top w:val="single" w:color="auto" w:sz="4" w:space="0"/>
              <w:left w:val="single" w:color="auto" w:sz="4" w:space="0"/>
              <w:bottom w:val="single" w:color="auto" w:sz="4" w:space="0"/>
              <w:right w:val="single" w:color="auto" w:sz="4" w:space="0"/>
            </w:tcBorders>
            <w:vAlign w:val="center"/>
          </w:tcPr>
          <w:p>
            <w:pPr>
              <w:ind w:firstLine="2400" w:firstLineChars="1000"/>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4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rPr>
              <w:t>项目</w:t>
            </w:r>
            <w:r>
              <w:rPr>
                <w:rFonts w:hint="eastAsia" w:ascii="宋体" w:hAnsi="宋体" w:cs="宋体"/>
                <w:sz w:val="24"/>
                <w:highlight w:val="none"/>
                <w:lang w:eastAsia="zh-CN"/>
              </w:rPr>
              <w:t>负责人</w:t>
            </w:r>
          </w:p>
        </w:tc>
        <w:tc>
          <w:tcPr>
            <w:tcW w:w="6960" w:type="dxa"/>
            <w:tcBorders>
              <w:top w:val="single" w:color="auto" w:sz="4" w:space="0"/>
              <w:left w:val="single" w:color="auto" w:sz="4" w:space="0"/>
              <w:bottom w:val="single" w:color="auto" w:sz="4" w:space="0"/>
              <w:right w:val="single" w:color="auto" w:sz="4" w:space="0"/>
            </w:tcBorders>
            <w:vAlign w:val="center"/>
          </w:tcPr>
          <w:p>
            <w:pPr>
              <w:ind w:firstLine="2400" w:firstLineChars="1000"/>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4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lang w:eastAsia="zh-CN"/>
              </w:rPr>
              <w:t>合同履行期限</w:t>
            </w:r>
          </w:p>
        </w:tc>
        <w:tc>
          <w:tcPr>
            <w:tcW w:w="6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4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rPr>
              <w:t>质量要求</w:t>
            </w:r>
          </w:p>
        </w:tc>
        <w:tc>
          <w:tcPr>
            <w:tcW w:w="6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4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lang w:eastAsia="zh-CN"/>
              </w:rPr>
              <w:t>质保期</w:t>
            </w:r>
          </w:p>
        </w:tc>
        <w:tc>
          <w:tcPr>
            <w:tcW w:w="69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4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rPr>
              <w:t>响应有效期</w:t>
            </w:r>
          </w:p>
        </w:tc>
        <w:tc>
          <w:tcPr>
            <w:tcW w:w="69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4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备注</w:t>
            </w:r>
          </w:p>
        </w:tc>
        <w:tc>
          <w:tcPr>
            <w:tcW w:w="69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highlight w:val="none"/>
                <w:u w:val="single"/>
              </w:rPr>
            </w:pPr>
          </w:p>
        </w:tc>
      </w:tr>
    </w:tbl>
    <w:p>
      <w:pPr>
        <w:spacing w:line="360" w:lineRule="auto"/>
        <w:rPr>
          <w:rFonts w:ascii="宋体" w:hAnsi="Times New Roman" w:cs="宋体"/>
          <w:bCs/>
          <w:color w:val="auto"/>
          <w:sz w:val="24"/>
          <w:szCs w:val="24"/>
          <w:highlight w:val="none"/>
          <w:lang w:val="zh-CN"/>
        </w:rPr>
      </w:pPr>
    </w:p>
    <w:p>
      <w:pPr>
        <w:spacing w:line="360" w:lineRule="auto"/>
        <w:ind w:firstLine="4320" w:firstLineChars="1800"/>
        <w:rPr>
          <w:rFonts w:hint="eastAsia" w:ascii="宋体" w:hAnsi="Times New Roman" w:cs="宋体"/>
          <w:bCs/>
          <w:color w:val="auto"/>
          <w:sz w:val="24"/>
          <w:szCs w:val="24"/>
          <w:highlight w:val="none"/>
          <w:lang w:val="zh-CN"/>
        </w:rPr>
      </w:pPr>
    </w:p>
    <w:p>
      <w:pPr>
        <w:spacing w:line="360" w:lineRule="auto"/>
        <w:ind w:firstLine="4320" w:firstLineChars="180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供应商名称（</w:t>
      </w:r>
      <w:r>
        <w:rPr>
          <w:rFonts w:hint="eastAsia" w:ascii="宋体" w:hAnsi="宋体" w:eastAsia="宋体" w:cs="宋体"/>
          <w:b w:val="0"/>
          <w:bCs w:val="0"/>
          <w:color w:val="000000"/>
          <w:sz w:val="24"/>
          <w:szCs w:val="24"/>
          <w:u w:val="none"/>
          <w:lang w:val="en-US" w:eastAsia="zh-CN" w:bidi="ar"/>
        </w:rPr>
        <w:t>盖</w:t>
      </w:r>
      <w:r>
        <w:rPr>
          <w:rFonts w:hint="eastAsia" w:ascii="宋体" w:hAnsi="宋体" w:eastAsia="宋体" w:cs="宋体"/>
          <w:b w:val="0"/>
          <w:bCs w:val="0"/>
          <w:color w:val="000000"/>
          <w:sz w:val="24"/>
          <w:szCs w:val="24"/>
          <w:lang w:eastAsia="zh-CN" w:bidi="ar"/>
        </w:rPr>
        <w:t>单位章</w:t>
      </w:r>
      <w:r>
        <w:rPr>
          <w:rFonts w:hint="eastAsia" w:ascii="宋体" w:hAnsi="Times New Roman" w:cs="宋体"/>
          <w:bCs/>
          <w:color w:val="auto"/>
          <w:sz w:val="24"/>
          <w:szCs w:val="24"/>
          <w:highlight w:val="none"/>
          <w:lang w:val="zh-CN"/>
        </w:rPr>
        <w:t>）：</w:t>
      </w:r>
    </w:p>
    <w:p>
      <w:pPr>
        <w:spacing w:line="360" w:lineRule="auto"/>
        <w:ind w:firstLine="4800" w:firstLineChars="2000"/>
        <w:rPr>
          <w:rFonts w:hint="eastAsia" w:ascii="宋体" w:hAnsi="Times New Roman" w:cs="宋体"/>
          <w:bCs/>
          <w:color w:val="auto"/>
          <w:sz w:val="24"/>
          <w:szCs w:val="24"/>
          <w:highlight w:val="none"/>
          <w:lang w:val="zh-CN"/>
        </w:rPr>
        <w:sectPr>
          <w:pgSz w:w="11906" w:h="16838"/>
          <w:pgMar w:top="1440" w:right="1486" w:bottom="1440" w:left="1800" w:header="851" w:footer="992" w:gutter="0"/>
          <w:pgNumType w:fmt="decimal"/>
          <w:cols w:space="720" w:num="1"/>
          <w:docGrid w:type="lines" w:linePitch="312" w:charSpace="0"/>
        </w:sectPr>
      </w:pPr>
      <w:r>
        <w:rPr>
          <w:rFonts w:hint="eastAsia" w:ascii="宋体" w:hAnsi="Times New Roman" w:cs="宋体"/>
          <w:bCs/>
          <w:color w:val="auto"/>
          <w:sz w:val="24"/>
          <w:szCs w:val="24"/>
          <w:highlight w:val="none"/>
          <w:lang w:val="zh-CN"/>
        </w:rPr>
        <w:t>日</w:t>
      </w:r>
      <w:r>
        <w:rPr>
          <w:rFonts w:hint="eastAsia" w:ascii="宋体" w:cs="宋体"/>
          <w:bCs/>
          <w:color w:val="auto"/>
          <w:sz w:val="24"/>
          <w:szCs w:val="24"/>
          <w:highlight w:val="none"/>
          <w:lang w:val="en-US" w:eastAsia="zh-CN"/>
        </w:rPr>
        <w:t xml:space="preserve">   </w:t>
      </w:r>
      <w:r>
        <w:rPr>
          <w:rFonts w:hint="eastAsia" w:ascii="宋体" w:hAnsi="Times New Roman" w:cs="宋体"/>
          <w:bCs/>
          <w:color w:val="auto"/>
          <w:sz w:val="24"/>
          <w:szCs w:val="24"/>
          <w:highlight w:val="none"/>
          <w:lang w:val="zh-CN"/>
        </w:rPr>
        <w:t>期：</w:t>
      </w:r>
    </w:p>
    <w:p>
      <w:pPr>
        <w:numPr>
          <w:ilvl w:val="0"/>
          <w:numId w:val="8"/>
        </w:numPr>
        <w:jc w:val="center"/>
        <w:rPr>
          <w:rFonts w:hint="eastAsia" w:ascii="Times New Roman" w:hAnsi="Times New Roman" w:cs="宋体"/>
          <w:b/>
          <w:color w:val="auto"/>
          <w:sz w:val="28"/>
          <w:szCs w:val="28"/>
          <w:highlight w:val="none"/>
          <w:lang w:val="zh-CN"/>
        </w:rPr>
      </w:pPr>
      <w:r>
        <w:rPr>
          <w:rFonts w:hint="eastAsia" w:ascii="Times New Roman" w:hAnsi="Times New Roman" w:cs="宋体"/>
          <w:b/>
          <w:color w:val="auto"/>
          <w:sz w:val="28"/>
          <w:szCs w:val="28"/>
          <w:highlight w:val="none"/>
          <w:lang w:val="zh-CN"/>
        </w:rPr>
        <w:t>已标价的工程量清单</w:t>
      </w:r>
    </w:p>
    <w:p>
      <w:pPr>
        <w:numPr>
          <w:ilvl w:val="0"/>
          <w:numId w:val="8"/>
        </w:numPr>
        <w:jc w:val="center"/>
        <w:rPr>
          <w:rFonts w:hint="eastAsia" w:ascii="Times New Roman" w:hAnsi="Times New Roman" w:cs="宋体"/>
          <w:b/>
          <w:color w:val="auto"/>
          <w:sz w:val="28"/>
          <w:szCs w:val="28"/>
          <w:highlight w:val="none"/>
          <w:lang w:val="zh-CN"/>
        </w:rPr>
      </w:pPr>
      <w:r>
        <w:rPr>
          <w:rFonts w:hint="eastAsia" w:ascii="Times New Roman" w:hAnsi="Times New Roman" w:cs="宋体"/>
          <w:b/>
          <w:color w:val="auto"/>
          <w:sz w:val="28"/>
          <w:szCs w:val="28"/>
          <w:highlight w:val="none"/>
          <w:lang w:val="zh-CN"/>
        </w:rPr>
        <w:br w:type="page"/>
      </w:r>
    </w:p>
    <w:p>
      <w:pPr>
        <w:numPr>
          <w:ilvl w:val="0"/>
          <w:numId w:val="0"/>
        </w:numPr>
        <w:jc w:val="center"/>
        <w:rPr>
          <w:rFonts w:hint="eastAsia" w:ascii="宋体" w:hAnsi="宋体" w:cs="宋体"/>
          <w:b/>
          <w:color w:val="auto"/>
          <w:sz w:val="28"/>
          <w:szCs w:val="28"/>
          <w:highlight w:val="none"/>
          <w:lang w:val="zh-CN"/>
        </w:rPr>
      </w:pPr>
      <w:r>
        <w:rPr>
          <w:rFonts w:hint="eastAsia" w:ascii="宋体" w:hAnsi="宋体" w:cs="宋体"/>
          <w:b/>
          <w:color w:val="auto"/>
          <w:sz w:val="28"/>
          <w:szCs w:val="28"/>
          <w:highlight w:val="none"/>
          <w:lang w:val="zh-CN"/>
        </w:rPr>
        <w:t>七、项目管理机构组成表</w:t>
      </w:r>
    </w:p>
    <w:p>
      <w:pPr>
        <w:numPr>
          <w:ilvl w:val="0"/>
          <w:numId w:val="0"/>
        </w:numPr>
        <w:jc w:val="center"/>
        <w:rPr>
          <w:rFonts w:hint="eastAsia" w:ascii="宋体" w:hAnsi="宋体" w:cs="宋体"/>
          <w:b/>
          <w:color w:val="auto"/>
          <w:sz w:val="28"/>
          <w:szCs w:val="28"/>
          <w:highlight w:val="none"/>
          <w:lang w:val="zh-CN" w:eastAsia="zh-CN"/>
        </w:rPr>
      </w:pPr>
      <w:r>
        <w:rPr>
          <w:rFonts w:hint="eastAsia" w:ascii="宋体" w:hAnsi="宋体" w:cs="宋体"/>
          <w:b/>
          <w:color w:val="auto"/>
          <w:sz w:val="28"/>
          <w:szCs w:val="28"/>
          <w:highlight w:val="none"/>
          <w:lang w:val="zh-CN" w:eastAsia="zh-CN"/>
        </w:rPr>
        <w:t>(格式自拟）</w:t>
      </w:r>
    </w:p>
    <w:p>
      <w:pPr>
        <w:numPr>
          <w:ilvl w:val="0"/>
          <w:numId w:val="0"/>
        </w:numPr>
        <w:jc w:val="center"/>
        <w:rPr>
          <w:rFonts w:hint="eastAsia" w:ascii="宋体" w:hAnsi="宋体" w:cs="宋体"/>
          <w:b/>
          <w:color w:val="auto"/>
          <w:sz w:val="28"/>
          <w:szCs w:val="28"/>
          <w:highlight w:val="none"/>
          <w:lang w:val="zh-CN"/>
        </w:rPr>
      </w:pPr>
    </w:p>
    <w:p>
      <w:pPr>
        <w:numPr>
          <w:ilvl w:val="0"/>
          <w:numId w:val="0"/>
        </w:numPr>
        <w:jc w:val="center"/>
        <w:rPr>
          <w:rFonts w:hint="eastAsia" w:ascii="宋体" w:hAnsi="宋体" w:cs="宋体"/>
          <w:b/>
          <w:color w:val="auto"/>
          <w:sz w:val="28"/>
          <w:szCs w:val="28"/>
          <w:highlight w:val="none"/>
          <w:lang w:val="zh-CN"/>
        </w:rPr>
      </w:pPr>
    </w:p>
    <w:p>
      <w:pPr>
        <w:rPr>
          <w:rFonts w:hint="eastAsia" w:ascii="宋体" w:hAnsi="宋体" w:cs="宋体"/>
          <w:b/>
          <w:color w:val="auto"/>
          <w:sz w:val="28"/>
          <w:szCs w:val="28"/>
          <w:highlight w:val="none"/>
          <w:lang w:val="zh-CN"/>
        </w:rPr>
      </w:pPr>
      <w:r>
        <w:rPr>
          <w:rFonts w:hint="eastAsia" w:ascii="宋体" w:hAnsi="宋体" w:cs="宋体"/>
          <w:b/>
          <w:color w:val="auto"/>
          <w:sz w:val="28"/>
          <w:szCs w:val="28"/>
          <w:highlight w:val="none"/>
          <w:lang w:val="zh-CN"/>
        </w:rPr>
        <w:br w:type="page"/>
      </w:r>
    </w:p>
    <w:p>
      <w:pPr>
        <w:numPr>
          <w:ilvl w:val="0"/>
          <w:numId w:val="0"/>
        </w:numPr>
        <w:jc w:val="center"/>
        <w:rPr>
          <w:rFonts w:ascii="宋体" w:cs="宋体"/>
          <w:b/>
          <w:color w:val="auto"/>
          <w:sz w:val="28"/>
          <w:szCs w:val="28"/>
          <w:highlight w:val="none"/>
          <w:lang w:val="zh-CN"/>
        </w:rPr>
      </w:pPr>
      <w:r>
        <w:rPr>
          <w:rFonts w:hint="eastAsia" w:ascii="宋体" w:hAnsi="宋体" w:cs="宋体"/>
          <w:b/>
          <w:color w:val="auto"/>
          <w:sz w:val="28"/>
          <w:szCs w:val="28"/>
          <w:highlight w:val="none"/>
          <w:lang w:val="zh-CN"/>
        </w:rPr>
        <w:t>八、中小企业证明材料</w:t>
      </w:r>
    </w:p>
    <w:p>
      <w:pPr>
        <w:spacing w:line="360" w:lineRule="auto"/>
        <w:jc w:val="left"/>
        <w:rPr>
          <w:rFonts w:ascii="宋体" w:hAnsi="Courier New" w:cs="Courier New"/>
          <w:b/>
          <w:color w:val="auto"/>
          <w:szCs w:val="21"/>
          <w:highlight w:val="none"/>
        </w:rPr>
      </w:pPr>
      <w:r>
        <w:rPr>
          <w:rFonts w:hint="eastAsia" w:ascii="宋体" w:hAnsi="Courier New" w:cs="Courier New"/>
          <w:b/>
          <w:color w:val="auto"/>
          <w:szCs w:val="21"/>
          <w:highlight w:val="none"/>
        </w:rPr>
        <w:t>注：属于政府采购相关规定的中小微企业及提供其他中小微企业产品的供应商提供，如不属于可不提供。中小企业划分标准按照《关于印发中小企业划型标准规定的通知》（工信部联企业[2011]300号）执行。</w:t>
      </w:r>
    </w:p>
    <w:p>
      <w:pPr>
        <w:spacing w:line="360" w:lineRule="auto"/>
        <w:jc w:val="center"/>
        <w:rPr>
          <w:rFonts w:ascii="宋体" w:hAnsi="Times New Roman" w:cs="宋体"/>
          <w:b/>
          <w:color w:val="auto"/>
          <w:sz w:val="24"/>
          <w:szCs w:val="24"/>
          <w:highlight w:val="none"/>
        </w:rPr>
      </w:pPr>
      <w:r>
        <w:rPr>
          <w:rFonts w:ascii="宋体" w:hAnsi="宋体" w:cs="宋体"/>
          <w:b/>
          <w:color w:val="auto"/>
          <w:sz w:val="24"/>
          <w:szCs w:val="24"/>
          <w:highlight w:val="none"/>
        </w:rPr>
        <w:t>1.</w:t>
      </w:r>
      <w:r>
        <w:rPr>
          <w:rFonts w:hint="eastAsia" w:ascii="宋体" w:hAnsi="宋体" w:cs="宋体"/>
          <w:b/>
          <w:color w:val="auto"/>
          <w:sz w:val="24"/>
          <w:szCs w:val="24"/>
          <w:highlight w:val="none"/>
        </w:rPr>
        <w:t>中小企业声明函</w:t>
      </w:r>
    </w:p>
    <w:p>
      <w:pPr>
        <w:spacing w:line="360" w:lineRule="auto"/>
        <w:jc w:val="left"/>
        <w:rPr>
          <w:rFonts w:ascii="宋体" w:hAnsi="Times New Roman" w:cs="宋体"/>
          <w:color w:val="auto"/>
          <w:sz w:val="24"/>
          <w:szCs w:val="24"/>
          <w:highlight w:val="none"/>
        </w:rPr>
      </w:pPr>
    </w:p>
    <w:p>
      <w:pPr>
        <w:widowControl/>
        <w:adjustRightInd w:val="0"/>
        <w:snapToGrid w:val="0"/>
        <w:spacing w:line="360" w:lineRule="auto"/>
        <w:ind w:left="142" w:firstLine="480" w:firstLineChars="200"/>
        <w:rPr>
          <w:rFonts w:ascii="宋体" w:hAnsi="Times New Roman" w:cs="宋体"/>
          <w:color w:val="auto"/>
          <w:kern w:val="0"/>
          <w:sz w:val="24"/>
          <w:szCs w:val="24"/>
          <w:highlight w:val="none"/>
        </w:rPr>
      </w:pPr>
      <w:r>
        <w:rPr>
          <w:rFonts w:hint="eastAsia" w:ascii="宋体" w:hAnsi="宋体" w:cs="宋体"/>
          <w:color w:val="auto"/>
          <w:kern w:val="0"/>
          <w:sz w:val="24"/>
          <w:szCs w:val="24"/>
          <w:highlight w:val="none"/>
        </w:rPr>
        <w:t>本公司郑重声明，根据《政府采购促进中小企业发展暂行办法》（财库</w:t>
      </w:r>
      <w:r>
        <w:rPr>
          <w:rFonts w:ascii="宋体" w:hAnsi="宋体" w:cs="宋体"/>
          <w:color w:val="auto"/>
          <w:kern w:val="0"/>
          <w:sz w:val="24"/>
          <w:szCs w:val="24"/>
          <w:highlight w:val="none"/>
        </w:rPr>
        <w:t>[2011]181</w:t>
      </w:r>
      <w:r>
        <w:rPr>
          <w:rFonts w:hint="eastAsia" w:ascii="宋体" w:hAnsi="宋体" w:cs="宋体"/>
          <w:color w:val="auto"/>
          <w:kern w:val="0"/>
          <w:sz w:val="24"/>
          <w:szCs w:val="24"/>
          <w:highlight w:val="none"/>
        </w:rPr>
        <w:t>号）的规定，本公司为</w:t>
      </w:r>
      <w:r>
        <w:rPr>
          <w:rFonts w:ascii="宋体" w:hAnsi="宋体" w:cs="宋体"/>
          <w:color w:val="auto"/>
          <w:kern w:val="0"/>
          <w:sz w:val="24"/>
          <w:szCs w:val="24"/>
          <w:highlight w:val="none"/>
        </w:rPr>
        <w:t>_________</w:t>
      </w:r>
      <w:r>
        <w:rPr>
          <w:rFonts w:hint="eastAsia" w:ascii="宋体" w:hAnsi="宋体" w:cs="宋体"/>
          <w:color w:val="auto"/>
          <w:kern w:val="0"/>
          <w:sz w:val="24"/>
          <w:szCs w:val="24"/>
          <w:highlight w:val="none"/>
        </w:rPr>
        <w:t>（请填写：中型、小型、微型）企业。即，本公司同时满足以下条件：</w:t>
      </w:r>
    </w:p>
    <w:p>
      <w:pPr>
        <w:widowControl/>
        <w:adjustRightInd w:val="0"/>
        <w:snapToGrid w:val="0"/>
        <w:spacing w:line="360" w:lineRule="auto"/>
        <w:ind w:left="141" w:leftChars="67"/>
        <w:rPr>
          <w:rFonts w:ascii="宋体" w:hAnsi="Times New Roman" w:cs="宋体"/>
          <w:color w:val="auto"/>
          <w:kern w:val="0"/>
          <w:sz w:val="24"/>
          <w:szCs w:val="24"/>
          <w:highlight w:val="none"/>
        </w:rPr>
      </w:pPr>
      <w:r>
        <w:rPr>
          <w:rFonts w:hint="eastAsia" w:ascii="宋体" w:hAnsi="宋体" w:cs="宋体"/>
          <w:color w:val="auto"/>
          <w:kern w:val="0"/>
          <w:sz w:val="24"/>
          <w:szCs w:val="24"/>
          <w:highlight w:val="none"/>
        </w:rPr>
        <w:t>　　</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根据《工业和信息化部、国家统计局、国家发展和改革委员会、财政部关于印发中小企业划型标准规定的通知》（工信部联企业</w:t>
      </w:r>
      <w:r>
        <w:rPr>
          <w:rFonts w:ascii="宋体" w:hAnsi="宋体" w:cs="宋体"/>
          <w:color w:val="auto"/>
          <w:kern w:val="0"/>
          <w:sz w:val="24"/>
          <w:szCs w:val="24"/>
          <w:highlight w:val="none"/>
        </w:rPr>
        <w:t>[2011]300</w:t>
      </w:r>
      <w:r>
        <w:rPr>
          <w:rFonts w:hint="eastAsia" w:ascii="宋体" w:hAnsi="宋体" w:cs="宋体"/>
          <w:color w:val="auto"/>
          <w:kern w:val="0"/>
          <w:sz w:val="24"/>
          <w:szCs w:val="24"/>
          <w:highlight w:val="none"/>
        </w:rPr>
        <w:t>号）规定的划分标准，本公司为</w:t>
      </w:r>
      <w:r>
        <w:rPr>
          <w:rFonts w:ascii="宋体" w:hAnsi="宋体" w:cs="宋体"/>
          <w:color w:val="auto"/>
          <w:kern w:val="0"/>
          <w:sz w:val="24"/>
          <w:szCs w:val="24"/>
          <w:highlight w:val="none"/>
        </w:rPr>
        <w:t>__________</w:t>
      </w:r>
      <w:r>
        <w:rPr>
          <w:rFonts w:hint="eastAsia" w:ascii="宋体" w:hAnsi="宋体" w:cs="宋体"/>
          <w:color w:val="auto"/>
          <w:kern w:val="0"/>
          <w:sz w:val="24"/>
          <w:szCs w:val="24"/>
          <w:highlight w:val="none"/>
        </w:rPr>
        <w:t>（请填写：中型、小型、微型）企业。</w:t>
      </w:r>
    </w:p>
    <w:p>
      <w:pPr>
        <w:widowControl/>
        <w:adjustRightInd w:val="0"/>
        <w:snapToGrid w:val="0"/>
        <w:spacing w:line="360" w:lineRule="auto"/>
        <w:ind w:left="141" w:leftChars="67"/>
        <w:rPr>
          <w:rFonts w:ascii="宋体" w:hAnsi="Times New Roman" w:cs="宋体"/>
          <w:color w:val="auto"/>
          <w:kern w:val="0"/>
          <w:sz w:val="24"/>
          <w:szCs w:val="24"/>
          <w:highlight w:val="none"/>
        </w:rPr>
      </w:pPr>
      <w:r>
        <w:rPr>
          <w:rFonts w:hint="eastAsia" w:ascii="宋体" w:hAnsi="宋体" w:cs="宋体"/>
          <w:color w:val="auto"/>
          <w:kern w:val="0"/>
          <w:sz w:val="24"/>
          <w:szCs w:val="24"/>
          <w:highlight w:val="none"/>
        </w:rPr>
        <w:t>　　</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本公司参加</w:t>
      </w:r>
      <w:r>
        <w:rPr>
          <w:rFonts w:ascii="宋体" w:hAnsi="宋体" w:cs="宋体"/>
          <w:color w:val="auto"/>
          <w:kern w:val="0"/>
          <w:sz w:val="24"/>
          <w:szCs w:val="24"/>
          <w:highlight w:val="none"/>
        </w:rPr>
        <w:t>_________</w:t>
      </w:r>
      <w:r>
        <w:rPr>
          <w:rFonts w:hint="eastAsia" w:ascii="宋体" w:hAnsi="宋体" w:cs="宋体"/>
          <w:color w:val="auto"/>
          <w:kern w:val="0"/>
          <w:sz w:val="24"/>
          <w:szCs w:val="24"/>
          <w:highlight w:val="none"/>
        </w:rPr>
        <w:t>单位的项目采购活动提供本企业制造的货物，由本企业承担工程、提供服务，或者提供其他</w:t>
      </w:r>
      <w:r>
        <w:rPr>
          <w:rFonts w:ascii="宋体" w:hAnsi="宋体" w:cs="宋体"/>
          <w:color w:val="auto"/>
          <w:kern w:val="0"/>
          <w:sz w:val="24"/>
          <w:szCs w:val="24"/>
          <w:highlight w:val="none"/>
        </w:rPr>
        <w:t>_________</w:t>
      </w:r>
      <w:r>
        <w:rPr>
          <w:rFonts w:hint="eastAsia" w:ascii="宋体" w:hAnsi="宋体" w:cs="宋体"/>
          <w:color w:val="auto"/>
          <w:kern w:val="0"/>
          <w:sz w:val="24"/>
          <w:szCs w:val="24"/>
          <w:highlight w:val="none"/>
        </w:rPr>
        <w:t>（请填写：中型、小型、微型）企业制造的货物。本条所称货物不包括使用大型企业注册商标的货物。</w:t>
      </w:r>
    </w:p>
    <w:p>
      <w:pPr>
        <w:widowControl/>
        <w:adjustRightInd w:val="0"/>
        <w:snapToGrid w:val="0"/>
        <w:spacing w:line="360" w:lineRule="auto"/>
        <w:ind w:left="141" w:leftChars="67"/>
        <w:rPr>
          <w:rFonts w:ascii="宋体" w:hAnsi="Times New Roman" w:cs="宋体"/>
          <w:color w:val="auto"/>
          <w:kern w:val="0"/>
          <w:sz w:val="24"/>
          <w:szCs w:val="24"/>
          <w:highlight w:val="none"/>
        </w:rPr>
      </w:pPr>
      <w:r>
        <w:rPr>
          <w:rFonts w:hint="eastAsia" w:ascii="宋体" w:hAnsi="宋体" w:cs="宋体"/>
          <w:color w:val="auto"/>
          <w:kern w:val="0"/>
          <w:sz w:val="24"/>
          <w:szCs w:val="24"/>
          <w:highlight w:val="none"/>
        </w:rPr>
        <w:t>　　本公司对上述声明的真实性负责。如有虚假，将依法承担相应责任。</w:t>
      </w:r>
    </w:p>
    <w:p>
      <w:pPr>
        <w:widowControl/>
        <w:adjustRightInd w:val="0"/>
        <w:snapToGrid w:val="0"/>
        <w:spacing w:line="360" w:lineRule="auto"/>
        <w:ind w:left="141" w:leftChars="67"/>
        <w:rPr>
          <w:rFonts w:ascii="宋体" w:hAnsi="Times New Roman" w:cs="宋体"/>
          <w:color w:val="auto"/>
          <w:kern w:val="0"/>
          <w:sz w:val="24"/>
          <w:szCs w:val="24"/>
          <w:highlight w:val="none"/>
        </w:rPr>
      </w:pPr>
    </w:p>
    <w:p>
      <w:pPr>
        <w:widowControl/>
        <w:adjustRightInd w:val="0"/>
        <w:snapToGrid w:val="0"/>
        <w:spacing w:line="360" w:lineRule="auto"/>
        <w:ind w:left="141" w:leftChars="67"/>
        <w:rPr>
          <w:rFonts w:ascii="宋体" w:hAnsi="Times New Roman" w:cs="宋体"/>
          <w:color w:val="auto"/>
          <w:kern w:val="0"/>
          <w:sz w:val="24"/>
          <w:szCs w:val="24"/>
          <w:highlight w:val="none"/>
        </w:rPr>
      </w:pPr>
    </w:p>
    <w:p>
      <w:pPr>
        <w:spacing w:line="360" w:lineRule="auto"/>
        <w:ind w:firstLine="3240" w:firstLineChars="135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供应商名称（</w:t>
      </w:r>
      <w:r>
        <w:rPr>
          <w:rFonts w:hint="eastAsia" w:ascii="宋体" w:hAnsi="宋体" w:eastAsia="宋体" w:cs="宋体"/>
          <w:b w:val="0"/>
          <w:bCs w:val="0"/>
          <w:color w:val="000000"/>
          <w:sz w:val="24"/>
          <w:szCs w:val="24"/>
          <w:u w:val="none"/>
          <w:lang w:val="en-US" w:eastAsia="zh-CN" w:bidi="ar"/>
        </w:rPr>
        <w:t>盖</w:t>
      </w:r>
      <w:r>
        <w:rPr>
          <w:rFonts w:hint="eastAsia" w:ascii="宋体" w:hAnsi="宋体" w:eastAsia="宋体" w:cs="宋体"/>
          <w:b w:val="0"/>
          <w:bCs w:val="0"/>
          <w:color w:val="000000"/>
          <w:sz w:val="24"/>
          <w:szCs w:val="24"/>
          <w:lang w:eastAsia="zh-CN" w:bidi="ar"/>
        </w:rPr>
        <w:t>单位章</w:t>
      </w:r>
      <w:r>
        <w:rPr>
          <w:rFonts w:hint="eastAsia" w:ascii="宋体" w:hAnsi="Times New Roman" w:cs="宋体"/>
          <w:bCs/>
          <w:color w:val="auto"/>
          <w:sz w:val="24"/>
          <w:szCs w:val="24"/>
          <w:highlight w:val="none"/>
          <w:lang w:val="zh-CN"/>
        </w:rPr>
        <w:t>）：</w:t>
      </w:r>
    </w:p>
    <w:p>
      <w:pPr>
        <w:spacing w:line="360" w:lineRule="auto"/>
        <w:ind w:firstLine="5400" w:firstLineChars="225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签署日期：</w:t>
      </w:r>
    </w:p>
    <w:p>
      <w:pPr>
        <w:spacing w:line="360" w:lineRule="auto"/>
        <w:jc w:val="center"/>
        <w:rPr>
          <w:rFonts w:ascii="宋体" w:cs="宋体"/>
          <w:b/>
          <w:color w:val="auto"/>
          <w:sz w:val="24"/>
          <w:szCs w:val="24"/>
          <w:highlight w:val="none"/>
        </w:rPr>
      </w:pPr>
    </w:p>
    <w:p>
      <w:pPr>
        <w:rPr>
          <w:rFonts w:ascii="宋体" w:hAnsi="宋体" w:cs="宋体"/>
          <w:b/>
          <w:color w:val="auto"/>
          <w:kern w:val="0"/>
          <w:sz w:val="24"/>
          <w:szCs w:val="24"/>
          <w:highlight w:val="none"/>
        </w:rPr>
      </w:pPr>
      <w:r>
        <w:rPr>
          <w:rFonts w:ascii="宋体" w:hAnsi="宋体" w:cs="宋体"/>
          <w:b/>
          <w:color w:val="auto"/>
          <w:kern w:val="0"/>
          <w:sz w:val="24"/>
          <w:szCs w:val="24"/>
          <w:highlight w:val="none"/>
        </w:rPr>
        <w:br w:type="page"/>
      </w:r>
    </w:p>
    <w:p>
      <w:pPr>
        <w:widowControl/>
        <w:adjustRightInd w:val="0"/>
        <w:snapToGrid w:val="0"/>
        <w:spacing w:line="360" w:lineRule="auto"/>
        <w:ind w:left="141" w:leftChars="67"/>
        <w:jc w:val="center"/>
        <w:rPr>
          <w:rFonts w:ascii="宋体" w:cs="宋体"/>
          <w:b/>
          <w:color w:val="auto"/>
          <w:kern w:val="0"/>
          <w:sz w:val="24"/>
          <w:szCs w:val="24"/>
          <w:highlight w:val="none"/>
        </w:rPr>
      </w:pPr>
      <w:r>
        <w:rPr>
          <w:rFonts w:ascii="宋体" w:hAnsi="宋体" w:cs="宋体"/>
          <w:b/>
          <w:color w:val="auto"/>
          <w:kern w:val="0"/>
          <w:sz w:val="24"/>
          <w:szCs w:val="24"/>
          <w:highlight w:val="none"/>
        </w:rPr>
        <w:t>2.</w:t>
      </w:r>
      <w:r>
        <w:rPr>
          <w:rFonts w:hint="eastAsia" w:ascii="宋体" w:hAnsi="宋体" w:cs="宋体"/>
          <w:b/>
          <w:color w:val="auto"/>
          <w:kern w:val="0"/>
          <w:sz w:val="24"/>
          <w:szCs w:val="24"/>
          <w:highlight w:val="none"/>
        </w:rPr>
        <w:t>监狱企业证明函</w:t>
      </w:r>
    </w:p>
    <w:p>
      <w:pPr>
        <w:widowControl/>
        <w:adjustRightInd w:val="0"/>
        <w:snapToGrid w:val="0"/>
        <w:spacing w:line="360" w:lineRule="auto"/>
        <w:ind w:left="141" w:leftChars="67" w:firstLine="480" w:firstLineChars="200"/>
        <w:rPr>
          <w:rFonts w:ascii="宋体" w:cs="宋体"/>
          <w:color w:val="auto"/>
          <w:kern w:val="0"/>
          <w:sz w:val="24"/>
          <w:szCs w:val="24"/>
          <w:highlight w:val="none"/>
        </w:rPr>
      </w:pPr>
      <w:r>
        <w:rPr>
          <w:rFonts w:hint="eastAsia" w:ascii="宋体" w:hAnsi="宋体" w:cs="宋体"/>
          <w:color w:val="auto"/>
          <w:kern w:val="0"/>
          <w:sz w:val="24"/>
          <w:szCs w:val="24"/>
          <w:highlight w:val="none"/>
        </w:rPr>
        <w:t>根据《财政部</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司法部关于政府采购支持监狱企业发展有关问题的通知》（财库</w:t>
      </w:r>
      <w:r>
        <w:rPr>
          <w:rFonts w:ascii="宋体" w:hAnsi="宋体" w:cs="宋体"/>
          <w:color w:val="auto"/>
          <w:kern w:val="0"/>
          <w:sz w:val="24"/>
          <w:szCs w:val="24"/>
          <w:highlight w:val="none"/>
        </w:rPr>
        <w:t>[2014]68</w:t>
      </w:r>
      <w:r>
        <w:rPr>
          <w:rFonts w:hint="eastAsia" w:ascii="宋体" w:hAnsi="宋体" w:cs="宋体"/>
          <w:color w:val="auto"/>
          <w:kern w:val="0"/>
          <w:sz w:val="24"/>
          <w:szCs w:val="24"/>
          <w:highlight w:val="none"/>
        </w:rPr>
        <w:t>号）的规定，（填写供应商法定全称）为监狱企业。</w:t>
      </w:r>
    </w:p>
    <w:p>
      <w:pPr>
        <w:widowControl/>
        <w:adjustRightInd w:val="0"/>
        <w:snapToGrid w:val="0"/>
        <w:spacing w:line="360" w:lineRule="auto"/>
        <w:ind w:left="141" w:leftChars="67" w:firstLine="480" w:firstLineChars="200"/>
        <w:rPr>
          <w:rFonts w:ascii="宋体" w:cs="宋体"/>
          <w:color w:val="auto"/>
          <w:kern w:val="0"/>
          <w:sz w:val="24"/>
          <w:szCs w:val="24"/>
          <w:highlight w:val="none"/>
        </w:rPr>
      </w:pPr>
      <w:r>
        <w:rPr>
          <w:rFonts w:hint="eastAsia" w:ascii="宋体" w:hAnsi="宋体" w:cs="宋体"/>
          <w:color w:val="auto"/>
          <w:kern w:val="0"/>
          <w:sz w:val="24"/>
          <w:szCs w:val="24"/>
          <w:highlight w:val="none"/>
        </w:rPr>
        <w:t>特此声明。</w:t>
      </w:r>
    </w:p>
    <w:p>
      <w:pPr>
        <w:widowControl/>
        <w:adjustRightInd w:val="0"/>
        <w:snapToGrid w:val="0"/>
        <w:spacing w:line="360" w:lineRule="auto"/>
        <w:ind w:left="141" w:leftChars="67"/>
        <w:rPr>
          <w:rFonts w:ascii="宋体" w:cs="宋体"/>
          <w:color w:val="auto"/>
          <w:kern w:val="0"/>
          <w:sz w:val="24"/>
          <w:szCs w:val="24"/>
          <w:highlight w:val="none"/>
        </w:rPr>
      </w:pPr>
    </w:p>
    <w:p>
      <w:pPr>
        <w:widowControl/>
        <w:adjustRightInd w:val="0"/>
        <w:snapToGrid w:val="0"/>
        <w:spacing w:line="360" w:lineRule="auto"/>
        <w:ind w:left="141" w:leftChars="67" w:firstLine="480" w:firstLineChars="200"/>
        <w:rPr>
          <w:rFonts w:ascii="宋体" w:cs="宋体"/>
          <w:color w:val="auto"/>
          <w:kern w:val="0"/>
          <w:sz w:val="24"/>
          <w:szCs w:val="24"/>
          <w:highlight w:val="none"/>
        </w:rPr>
      </w:pPr>
      <w:r>
        <w:rPr>
          <w:rFonts w:hint="eastAsia" w:ascii="宋体" w:hAnsi="宋体" w:cs="宋体"/>
          <w:color w:val="auto"/>
          <w:kern w:val="0"/>
          <w:sz w:val="24"/>
          <w:szCs w:val="24"/>
          <w:highlight w:val="none"/>
        </w:rPr>
        <w:t>省级以上监狱管理局、戒毒管理局（含新疆生产建设兵团）（盖章）：</w:t>
      </w:r>
    </w:p>
    <w:p>
      <w:pPr>
        <w:widowControl/>
        <w:adjustRightInd w:val="0"/>
        <w:snapToGrid w:val="0"/>
        <w:spacing w:line="360" w:lineRule="auto"/>
        <w:ind w:left="141" w:leftChars="67" w:firstLine="6120" w:firstLineChars="2550"/>
        <w:rPr>
          <w:rFonts w:ascii="宋体" w:cs="宋体"/>
          <w:color w:val="auto"/>
          <w:kern w:val="0"/>
          <w:sz w:val="24"/>
          <w:szCs w:val="24"/>
          <w:highlight w:val="none"/>
        </w:rPr>
      </w:pPr>
      <w:r>
        <w:rPr>
          <w:rFonts w:hint="eastAsia" w:ascii="宋体" w:hAnsi="宋体" w:cs="宋体"/>
          <w:color w:val="auto"/>
          <w:kern w:val="0"/>
          <w:sz w:val="24"/>
          <w:szCs w:val="24"/>
          <w:highlight w:val="none"/>
        </w:rPr>
        <w:t>日</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期：</w:t>
      </w:r>
    </w:p>
    <w:p>
      <w:pPr>
        <w:spacing w:line="360" w:lineRule="auto"/>
        <w:rPr>
          <w:rFonts w:ascii="宋体" w:hAnsi="Times New Roman" w:cs="宋体"/>
          <w:color w:val="auto"/>
          <w:sz w:val="24"/>
          <w:szCs w:val="24"/>
          <w:highlight w:val="none"/>
        </w:rPr>
      </w:pPr>
    </w:p>
    <w:p>
      <w:pPr>
        <w:spacing w:line="360" w:lineRule="auto"/>
        <w:rPr>
          <w:rFonts w:ascii="宋体" w:hAnsi="Times New Roman" w:cs="宋体"/>
          <w:color w:val="auto"/>
          <w:sz w:val="24"/>
          <w:szCs w:val="24"/>
          <w:highlight w:val="none"/>
        </w:rPr>
      </w:pPr>
    </w:p>
    <w:p>
      <w:pPr>
        <w:spacing w:line="360" w:lineRule="auto"/>
        <w:jc w:val="center"/>
        <w:rPr>
          <w:rFonts w:ascii="宋体" w:hAnsi="Times New Roman" w:cs="宋体"/>
          <w:b/>
          <w:color w:val="auto"/>
          <w:sz w:val="24"/>
          <w:szCs w:val="24"/>
          <w:highlight w:val="none"/>
        </w:rPr>
      </w:pPr>
      <w:bookmarkStart w:id="126" w:name="OLE_LINK14"/>
      <w:bookmarkStart w:id="127" w:name="OLE_LINK13"/>
      <w:r>
        <w:rPr>
          <w:rFonts w:ascii="宋体" w:hAnsi="宋体" w:cs="宋体"/>
          <w:b/>
          <w:color w:val="auto"/>
          <w:sz w:val="24"/>
          <w:szCs w:val="24"/>
          <w:highlight w:val="none"/>
        </w:rPr>
        <w:t>3.</w:t>
      </w:r>
      <w:r>
        <w:rPr>
          <w:rFonts w:hint="eastAsia" w:ascii="宋体" w:hAnsi="宋体" w:cs="宋体"/>
          <w:b/>
          <w:color w:val="auto"/>
          <w:sz w:val="24"/>
          <w:szCs w:val="24"/>
          <w:highlight w:val="none"/>
        </w:rPr>
        <w:t>残疾人福利性单位声明函</w:t>
      </w:r>
    </w:p>
    <w:bookmarkEnd w:id="126"/>
    <w:bookmarkEnd w:id="127"/>
    <w:p>
      <w:pPr>
        <w:spacing w:line="360" w:lineRule="auto"/>
        <w:rPr>
          <w:rFonts w:ascii="宋体" w:hAnsi="Times New Roman" w:cs="宋体"/>
          <w:b/>
          <w:color w:val="auto"/>
          <w:spacing w:val="6"/>
          <w:sz w:val="24"/>
          <w:szCs w:val="24"/>
          <w:highlight w:val="none"/>
        </w:rPr>
      </w:pPr>
    </w:p>
    <w:p>
      <w:pPr>
        <w:widowControl/>
        <w:adjustRightInd w:val="0"/>
        <w:snapToGrid w:val="0"/>
        <w:spacing w:line="360" w:lineRule="auto"/>
        <w:ind w:left="142" w:firstLine="480" w:firstLineChars="200"/>
        <w:rPr>
          <w:rFonts w:ascii="宋体" w:hAnsi="Times New Roman" w:cs="宋体"/>
          <w:color w:val="auto"/>
          <w:kern w:val="0"/>
          <w:sz w:val="24"/>
          <w:szCs w:val="24"/>
          <w:highlight w:val="none"/>
        </w:rPr>
      </w:pPr>
      <w:r>
        <w:rPr>
          <w:rFonts w:hint="eastAsia" w:ascii="宋体" w:hAnsi="宋体" w:cs="宋体"/>
          <w:color w:val="auto"/>
          <w:kern w:val="0"/>
          <w:sz w:val="24"/>
          <w:szCs w:val="24"/>
          <w:highlight w:val="none"/>
        </w:rPr>
        <w:t>本单位郑重声明，根据《财政部</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民政部</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中国残疾人联合会关于促进残疾人就业政府采购政策的通知》（财库〔</w:t>
      </w:r>
      <w:r>
        <w:rPr>
          <w:rFonts w:ascii="宋体" w:hAnsi="宋体" w:cs="宋体"/>
          <w:color w:val="auto"/>
          <w:kern w:val="0"/>
          <w:sz w:val="24"/>
          <w:szCs w:val="24"/>
          <w:highlight w:val="none"/>
        </w:rPr>
        <w:t>2017</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 xml:space="preserve"> 141</w:t>
      </w:r>
      <w:r>
        <w:rPr>
          <w:rFonts w:hint="eastAsia" w:ascii="宋体" w:hAnsi="宋体" w:cs="宋体"/>
          <w:color w:val="auto"/>
          <w:kern w:val="0"/>
          <w:sz w:val="24"/>
          <w:szCs w:val="24"/>
          <w:highlight w:val="none"/>
        </w:rPr>
        <w:t>号）的规定，本单位为符合条件的残疾人福利性单位，且本单位参加</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单位的</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项目采购活动提供本单位制造的货物（由本单位承担工程</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提供服务），或者提供其他残疾人福利性单位制造的货物（不包括使用非残疾人福利性单位注册商标的货物）。</w:t>
      </w:r>
    </w:p>
    <w:p>
      <w:pPr>
        <w:widowControl/>
        <w:adjustRightInd w:val="0"/>
        <w:snapToGrid w:val="0"/>
        <w:spacing w:line="360" w:lineRule="auto"/>
        <w:ind w:left="142" w:firstLine="480" w:firstLineChars="200"/>
        <w:rPr>
          <w:rFonts w:ascii="宋体" w:hAnsi="Times New Roman" w:cs="宋体"/>
          <w:color w:val="auto"/>
          <w:kern w:val="0"/>
          <w:sz w:val="24"/>
          <w:szCs w:val="24"/>
          <w:highlight w:val="none"/>
        </w:rPr>
      </w:pPr>
      <w:r>
        <w:rPr>
          <w:rFonts w:hint="eastAsia" w:ascii="宋体" w:hAnsi="宋体" w:cs="宋体"/>
          <w:color w:val="auto"/>
          <w:kern w:val="0"/>
          <w:sz w:val="24"/>
          <w:szCs w:val="24"/>
          <w:highlight w:val="none"/>
        </w:rPr>
        <w:t>本单位对上述声明的真实性负责。如有虚假，将依法承担相应责任。</w:t>
      </w:r>
    </w:p>
    <w:p>
      <w:pPr>
        <w:widowControl/>
        <w:adjustRightInd w:val="0"/>
        <w:snapToGrid w:val="0"/>
        <w:spacing w:line="360" w:lineRule="auto"/>
        <w:ind w:left="142" w:firstLine="480" w:firstLineChars="200"/>
        <w:rPr>
          <w:rFonts w:ascii="宋体" w:hAnsi="Times New Roman" w:cs="宋体"/>
          <w:color w:val="auto"/>
          <w:kern w:val="0"/>
          <w:sz w:val="24"/>
          <w:szCs w:val="24"/>
          <w:highlight w:val="none"/>
        </w:rPr>
      </w:pPr>
    </w:p>
    <w:p>
      <w:pPr>
        <w:spacing w:line="360" w:lineRule="auto"/>
        <w:ind w:firstLine="3240" w:firstLineChars="135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供应商名称（</w:t>
      </w:r>
      <w:r>
        <w:rPr>
          <w:rFonts w:hint="eastAsia" w:ascii="宋体" w:hAnsi="宋体" w:eastAsia="宋体" w:cs="宋体"/>
          <w:b w:val="0"/>
          <w:bCs w:val="0"/>
          <w:color w:val="000000"/>
          <w:sz w:val="24"/>
          <w:szCs w:val="24"/>
          <w:u w:val="none"/>
          <w:lang w:val="en-US" w:eastAsia="zh-CN" w:bidi="ar"/>
        </w:rPr>
        <w:t>盖</w:t>
      </w:r>
      <w:r>
        <w:rPr>
          <w:rFonts w:hint="eastAsia" w:ascii="宋体" w:hAnsi="宋体" w:eastAsia="宋体" w:cs="宋体"/>
          <w:b w:val="0"/>
          <w:bCs w:val="0"/>
          <w:color w:val="000000"/>
          <w:sz w:val="24"/>
          <w:szCs w:val="24"/>
          <w:lang w:eastAsia="zh-CN" w:bidi="ar"/>
        </w:rPr>
        <w:t>单位章</w:t>
      </w:r>
      <w:r>
        <w:rPr>
          <w:rFonts w:hint="eastAsia" w:ascii="宋体" w:hAnsi="Times New Roman" w:cs="宋体"/>
          <w:bCs/>
          <w:color w:val="auto"/>
          <w:sz w:val="24"/>
          <w:szCs w:val="24"/>
          <w:highlight w:val="none"/>
          <w:lang w:val="zh-CN"/>
        </w:rPr>
        <w:t>）：</w:t>
      </w:r>
    </w:p>
    <w:p>
      <w:pPr>
        <w:spacing w:line="360" w:lineRule="auto"/>
        <w:ind w:firstLine="5400" w:firstLineChars="2250"/>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签署日期：</w:t>
      </w:r>
    </w:p>
    <w:p>
      <w:pPr>
        <w:tabs>
          <w:tab w:val="left" w:pos="5460"/>
        </w:tabs>
        <w:spacing w:line="360" w:lineRule="auto"/>
        <w:jc w:val="center"/>
        <w:rPr>
          <w:rFonts w:ascii="宋体" w:hAnsi="Times New Roman" w:cs="宋体"/>
          <w:b/>
          <w:color w:val="auto"/>
          <w:kern w:val="0"/>
          <w:sz w:val="24"/>
          <w:szCs w:val="24"/>
          <w:highlight w:val="none"/>
        </w:rPr>
      </w:pPr>
    </w:p>
    <w:p>
      <w:pPr>
        <w:tabs>
          <w:tab w:val="left" w:pos="5460"/>
        </w:tabs>
        <w:spacing w:line="360" w:lineRule="auto"/>
        <w:jc w:val="center"/>
        <w:rPr>
          <w:rFonts w:ascii="宋体" w:hAnsi="Times New Roman" w:cs="宋体"/>
          <w:b/>
          <w:color w:val="auto"/>
          <w:kern w:val="0"/>
          <w:sz w:val="24"/>
          <w:szCs w:val="24"/>
          <w:highlight w:val="none"/>
        </w:rPr>
      </w:pPr>
      <w:r>
        <w:rPr>
          <w:rFonts w:ascii="宋体" w:hAnsi="Times New Roman" w:cs="宋体"/>
          <w:b/>
          <w:color w:val="auto"/>
          <w:kern w:val="0"/>
          <w:sz w:val="24"/>
          <w:szCs w:val="24"/>
          <w:highlight w:val="none"/>
        </w:rPr>
        <w:t>4.</w:t>
      </w:r>
      <w:r>
        <w:rPr>
          <w:rFonts w:hint="eastAsia" w:ascii="宋体" w:hAnsi="宋体" w:cs="宋体"/>
          <w:b/>
          <w:color w:val="auto"/>
          <w:kern w:val="0"/>
          <w:sz w:val="24"/>
          <w:szCs w:val="24"/>
          <w:highlight w:val="none"/>
          <w:lang w:eastAsia="zh-CN"/>
        </w:rPr>
        <w:t>谈判</w:t>
      </w:r>
      <w:r>
        <w:rPr>
          <w:rFonts w:hint="eastAsia" w:ascii="宋体" w:hAnsi="宋体" w:cs="宋体"/>
          <w:b/>
          <w:color w:val="auto"/>
          <w:kern w:val="0"/>
          <w:sz w:val="24"/>
          <w:szCs w:val="24"/>
          <w:highlight w:val="none"/>
        </w:rPr>
        <w:t>文件中要求的其他认定中小企业的材料（无要求的可不提供）</w:t>
      </w:r>
    </w:p>
    <w:p>
      <w:pPr>
        <w:widowControl/>
        <w:adjustRightInd w:val="0"/>
        <w:snapToGrid w:val="0"/>
        <w:spacing w:line="360" w:lineRule="auto"/>
        <w:ind w:left="141" w:leftChars="67"/>
        <w:rPr>
          <w:rFonts w:ascii="宋体" w:hAnsi="Times New Roman" w:cs="宋体"/>
          <w:color w:val="auto"/>
          <w:kern w:val="0"/>
          <w:sz w:val="24"/>
          <w:szCs w:val="24"/>
          <w:highlight w:val="none"/>
        </w:rPr>
      </w:pPr>
      <w:r>
        <w:rPr>
          <w:rFonts w:hint="eastAsia" w:ascii="宋体" w:hAnsi="宋体" w:cs="宋体"/>
          <w:color w:val="auto"/>
          <w:kern w:val="0"/>
          <w:sz w:val="24"/>
          <w:szCs w:val="24"/>
          <w:highlight w:val="none"/>
        </w:rPr>
        <w:t>备注：供应商若不提供本声明函及</w:t>
      </w:r>
      <w:r>
        <w:rPr>
          <w:rFonts w:hint="eastAsia" w:ascii="宋体" w:hAnsi="宋体" w:cs="宋体"/>
          <w:color w:val="auto"/>
          <w:kern w:val="0"/>
          <w:sz w:val="24"/>
          <w:szCs w:val="24"/>
          <w:highlight w:val="none"/>
          <w:lang w:eastAsia="zh-CN"/>
        </w:rPr>
        <w:t>谈判</w:t>
      </w:r>
      <w:r>
        <w:rPr>
          <w:rFonts w:hint="eastAsia" w:ascii="宋体" w:hAnsi="宋体" w:cs="宋体"/>
          <w:color w:val="auto"/>
          <w:kern w:val="0"/>
          <w:sz w:val="24"/>
          <w:szCs w:val="24"/>
          <w:highlight w:val="none"/>
        </w:rPr>
        <w:t>文件中要求的其他认定材料的，将不能享受政府采购扶持中小微型企业的政策。</w:t>
      </w:r>
    </w:p>
    <w:p>
      <w:pPr>
        <w:spacing w:line="360" w:lineRule="auto"/>
        <w:ind w:left="720" w:hanging="720" w:hangingChars="300"/>
        <w:rPr>
          <w:rFonts w:ascii="宋体" w:cs="宋体"/>
          <w:color w:val="auto"/>
          <w:sz w:val="24"/>
          <w:szCs w:val="24"/>
          <w:highlight w:val="none"/>
        </w:rPr>
      </w:pPr>
    </w:p>
    <w:p>
      <w:pPr>
        <w:spacing w:line="360" w:lineRule="auto"/>
        <w:ind w:left="2100" w:leftChars="1000" w:firstLine="281" w:firstLineChars="100"/>
        <w:rPr>
          <w:rFonts w:hint="eastAsia" w:ascii="宋体" w:hAnsi="宋体" w:cs="宋体"/>
          <w:b/>
          <w:color w:val="auto"/>
          <w:sz w:val="28"/>
          <w:szCs w:val="28"/>
          <w:highlight w:val="none"/>
          <w:lang w:val="zh-CN"/>
        </w:rPr>
      </w:pPr>
    </w:p>
    <w:p>
      <w:pPr>
        <w:spacing w:line="360" w:lineRule="auto"/>
        <w:ind w:left="2100" w:leftChars="1000" w:firstLine="281" w:firstLineChars="100"/>
        <w:rPr>
          <w:rFonts w:hint="eastAsia" w:ascii="宋体" w:hAnsi="宋体" w:cs="宋体"/>
          <w:b/>
          <w:color w:val="auto"/>
          <w:sz w:val="28"/>
          <w:szCs w:val="28"/>
          <w:highlight w:val="none"/>
          <w:lang w:val="zh-CN"/>
        </w:rPr>
      </w:pPr>
    </w:p>
    <w:p>
      <w:pPr>
        <w:spacing w:line="360" w:lineRule="auto"/>
        <w:rPr>
          <w:rFonts w:hint="eastAsia" w:ascii="宋体" w:hAnsi="宋体" w:cs="宋体"/>
          <w:b/>
          <w:color w:val="auto"/>
          <w:sz w:val="28"/>
          <w:szCs w:val="28"/>
          <w:highlight w:val="none"/>
          <w:lang w:val="zh-CN"/>
        </w:rPr>
      </w:pPr>
    </w:p>
    <w:p>
      <w:pPr>
        <w:spacing w:line="360" w:lineRule="auto"/>
        <w:ind w:left="840" w:leftChars="400" w:firstLine="1687" w:firstLineChars="600"/>
        <w:rPr>
          <w:rFonts w:hint="eastAsia" w:ascii="宋体" w:eastAsia="宋体" w:cs="宋体"/>
          <w:b/>
          <w:color w:val="auto"/>
          <w:sz w:val="28"/>
          <w:szCs w:val="28"/>
          <w:highlight w:val="none"/>
          <w:lang w:val="en-US" w:eastAsia="zh-CN"/>
        </w:rPr>
      </w:pPr>
      <w:r>
        <w:rPr>
          <w:rFonts w:hint="eastAsia" w:ascii="宋体" w:hAnsi="宋体" w:cs="宋体"/>
          <w:b/>
          <w:color w:val="auto"/>
          <w:sz w:val="28"/>
          <w:szCs w:val="28"/>
          <w:highlight w:val="none"/>
          <w:lang w:val="zh-CN"/>
        </w:rPr>
        <w:t>九、</w:t>
      </w:r>
      <w:r>
        <w:rPr>
          <w:rFonts w:hint="eastAsia" w:ascii="宋体" w:hAnsi="宋体" w:cs="宋体"/>
          <w:b/>
          <w:color w:val="auto"/>
          <w:sz w:val="28"/>
          <w:szCs w:val="28"/>
          <w:highlight w:val="none"/>
          <w:lang w:val="zh-CN" w:eastAsia="zh-CN"/>
        </w:rPr>
        <w:t>其他需要提供的资料</w:t>
      </w:r>
    </w:p>
    <w:p>
      <w:pPr>
        <w:spacing w:line="360" w:lineRule="auto"/>
        <w:ind w:left="718" w:leftChars="342" w:firstLine="1440" w:firstLineChars="600"/>
        <w:rPr>
          <w:rFonts w:ascii="宋体" w:cs="宋体"/>
          <w:color w:val="auto"/>
          <w:sz w:val="24"/>
          <w:szCs w:val="24"/>
          <w:highlight w:val="none"/>
        </w:rPr>
      </w:pPr>
      <w:r>
        <w:rPr>
          <w:rFonts w:hint="eastAsia" w:ascii="宋体" w:hAnsi="宋体" w:cs="宋体"/>
          <w:color w:val="auto"/>
          <w:sz w:val="24"/>
          <w:szCs w:val="24"/>
          <w:highlight w:val="none"/>
          <w:lang w:eastAsia="zh-CN"/>
        </w:rPr>
        <w:t>供应商根据项目要求及自身情况自行填报</w:t>
      </w:r>
    </w:p>
    <w:p>
      <w:pPr>
        <w:spacing w:line="360" w:lineRule="auto"/>
        <w:ind w:left="720" w:hanging="720" w:hangingChars="300"/>
        <w:rPr>
          <w:rFonts w:ascii="宋体" w:cs="宋体"/>
          <w:color w:val="auto"/>
          <w:sz w:val="24"/>
          <w:szCs w:val="24"/>
          <w:highlight w:val="none"/>
        </w:rPr>
      </w:pPr>
    </w:p>
    <w:p>
      <w:pPr>
        <w:spacing w:line="360" w:lineRule="auto"/>
        <w:ind w:left="720" w:hanging="720" w:hangingChars="300"/>
        <w:rPr>
          <w:rFonts w:ascii="宋体" w:cs="宋体"/>
          <w:color w:val="auto"/>
          <w:sz w:val="24"/>
          <w:szCs w:val="24"/>
          <w:highlight w:val="none"/>
        </w:rPr>
      </w:pPr>
    </w:p>
    <w:p>
      <w:pPr>
        <w:spacing w:line="360" w:lineRule="auto"/>
        <w:ind w:left="720" w:hanging="720" w:hangingChars="300"/>
        <w:rPr>
          <w:rFonts w:ascii="宋体" w:cs="宋体"/>
          <w:color w:val="auto"/>
          <w:sz w:val="24"/>
          <w:szCs w:val="24"/>
          <w:highlight w:val="none"/>
        </w:rPr>
      </w:pPr>
    </w:p>
    <w:p>
      <w:pPr>
        <w:spacing w:line="360" w:lineRule="auto"/>
        <w:ind w:left="720" w:hanging="720" w:hangingChars="300"/>
        <w:rPr>
          <w:rFonts w:ascii="宋体" w:cs="宋体"/>
          <w:color w:val="auto"/>
          <w:sz w:val="24"/>
          <w:szCs w:val="24"/>
          <w:highlight w:val="none"/>
        </w:rPr>
      </w:pPr>
    </w:p>
    <w:p>
      <w:pPr>
        <w:spacing w:line="360" w:lineRule="auto"/>
        <w:ind w:left="720" w:hanging="720" w:hangingChars="300"/>
        <w:rPr>
          <w:rFonts w:ascii="宋体" w:cs="宋体"/>
          <w:color w:val="auto"/>
          <w:sz w:val="24"/>
          <w:szCs w:val="24"/>
          <w:highlight w:val="none"/>
        </w:rPr>
      </w:pPr>
    </w:p>
    <w:p>
      <w:pPr>
        <w:spacing w:line="360" w:lineRule="auto"/>
        <w:ind w:left="720" w:hanging="720" w:hangingChars="300"/>
        <w:rPr>
          <w:rFonts w:ascii="宋体" w:cs="宋体"/>
          <w:color w:val="auto"/>
          <w:sz w:val="24"/>
          <w:szCs w:val="24"/>
          <w:highlight w:val="none"/>
        </w:rPr>
      </w:pPr>
    </w:p>
    <w:p>
      <w:pPr>
        <w:spacing w:line="360" w:lineRule="auto"/>
        <w:ind w:left="720" w:hanging="720" w:hangingChars="300"/>
        <w:rPr>
          <w:rFonts w:ascii="宋体" w:cs="宋体"/>
          <w:color w:val="auto"/>
          <w:sz w:val="24"/>
          <w:szCs w:val="24"/>
          <w:highlight w:val="none"/>
        </w:rPr>
      </w:pPr>
    </w:p>
    <w:p>
      <w:pPr>
        <w:spacing w:line="360" w:lineRule="auto"/>
        <w:ind w:left="720" w:hanging="720" w:hangingChars="300"/>
        <w:rPr>
          <w:rFonts w:ascii="宋体" w:cs="宋体"/>
          <w:color w:val="auto"/>
          <w:sz w:val="24"/>
          <w:szCs w:val="24"/>
          <w:highlight w:val="none"/>
        </w:rPr>
      </w:pPr>
    </w:p>
    <w:p>
      <w:pPr>
        <w:spacing w:line="360" w:lineRule="auto"/>
        <w:ind w:left="720" w:hanging="720" w:hangingChars="300"/>
        <w:rPr>
          <w:rFonts w:ascii="宋体" w:cs="宋体"/>
          <w:color w:val="auto"/>
          <w:sz w:val="24"/>
          <w:szCs w:val="24"/>
          <w:highlight w:val="none"/>
        </w:rPr>
      </w:pPr>
    </w:p>
    <w:p>
      <w:pPr>
        <w:spacing w:line="360" w:lineRule="auto"/>
        <w:ind w:left="720" w:hanging="720" w:hangingChars="300"/>
        <w:rPr>
          <w:rFonts w:ascii="宋体" w:cs="宋体"/>
          <w:color w:val="auto"/>
          <w:sz w:val="24"/>
          <w:szCs w:val="24"/>
          <w:highlight w:val="none"/>
        </w:rPr>
      </w:pPr>
    </w:p>
    <w:p>
      <w:pPr>
        <w:spacing w:line="360" w:lineRule="auto"/>
        <w:ind w:left="720" w:hanging="720" w:hangingChars="300"/>
        <w:rPr>
          <w:rFonts w:ascii="宋体" w:cs="宋体"/>
          <w:color w:val="auto"/>
          <w:sz w:val="24"/>
          <w:szCs w:val="24"/>
          <w:highlight w:val="none"/>
        </w:rPr>
      </w:pPr>
    </w:p>
    <w:p>
      <w:pPr>
        <w:rPr>
          <w:color w:val="auto"/>
          <w:highlight w:val="none"/>
          <w:lang w:val="zh-CN"/>
        </w:rPr>
      </w:pPr>
      <w:bookmarkStart w:id="128" w:name="_Toc504720110"/>
    </w:p>
    <w:bookmarkEnd w:id="128"/>
    <w:p>
      <w:pPr>
        <w:rPr>
          <w:rFonts w:hint="eastAsia" w:ascii="Times New Roman" w:hAnsi="Times New Roman" w:cs="宋体"/>
          <w:b/>
          <w:color w:val="auto"/>
          <w:sz w:val="28"/>
          <w:szCs w:val="28"/>
          <w:highlight w:val="none"/>
          <w:lang w:eastAsia="zh-CN"/>
        </w:rPr>
      </w:pPr>
      <w:bookmarkStart w:id="129" w:name="_Toc15921"/>
      <w:bookmarkStart w:id="130" w:name="_Toc369077070"/>
      <w:bookmarkStart w:id="131" w:name="_Toc437588118"/>
      <w:bookmarkStart w:id="132" w:name="_Toc443645167"/>
      <w:r>
        <w:rPr>
          <w:rFonts w:hint="eastAsia" w:ascii="Times New Roman" w:hAnsi="Times New Roman" w:cs="宋体"/>
          <w:b/>
          <w:color w:val="auto"/>
          <w:sz w:val="28"/>
          <w:szCs w:val="28"/>
          <w:highlight w:val="none"/>
          <w:lang w:eastAsia="zh-CN"/>
        </w:rPr>
        <w:br w:type="page"/>
      </w:r>
    </w:p>
    <w:p>
      <w:pPr>
        <w:autoSpaceDE w:val="0"/>
        <w:autoSpaceDN w:val="0"/>
        <w:adjustRightInd w:val="0"/>
        <w:spacing w:before="120" w:beforeLines="50" w:after="120" w:afterLines="50" w:line="400" w:lineRule="exact"/>
        <w:jc w:val="left"/>
        <w:outlineLvl w:val="0"/>
        <w:rPr>
          <w:rFonts w:hint="eastAsia" w:ascii="Times New Roman" w:hAnsi="Times New Roman" w:cs="宋体"/>
          <w:b/>
          <w:color w:val="auto"/>
          <w:sz w:val="28"/>
          <w:szCs w:val="28"/>
          <w:highlight w:val="none"/>
          <w:lang w:eastAsia="zh-CN"/>
        </w:rPr>
      </w:pPr>
      <w:r>
        <w:rPr>
          <w:rFonts w:hint="eastAsia" w:ascii="Times New Roman" w:hAnsi="Times New Roman" w:cs="宋体"/>
          <w:b/>
          <w:color w:val="auto"/>
          <w:sz w:val="28"/>
          <w:szCs w:val="28"/>
          <w:highlight w:val="none"/>
          <w:lang w:eastAsia="zh-CN"/>
        </w:rPr>
        <w:t>附表</w:t>
      </w:r>
      <w:r>
        <w:rPr>
          <w:rFonts w:hint="eastAsia" w:ascii="Times New Roman" w:hAnsi="Times New Roman" w:cs="宋体"/>
          <w:b/>
          <w:color w:val="auto"/>
          <w:sz w:val="28"/>
          <w:szCs w:val="28"/>
          <w:highlight w:val="none"/>
          <w:lang w:val="en-US" w:eastAsia="zh-CN"/>
        </w:rPr>
        <w:t>1：</w:t>
      </w:r>
      <w:r>
        <w:rPr>
          <w:rFonts w:hint="eastAsia" w:ascii="Times New Roman" w:hAnsi="Times New Roman" w:cs="宋体"/>
          <w:b/>
          <w:color w:val="auto"/>
          <w:sz w:val="28"/>
          <w:szCs w:val="28"/>
          <w:highlight w:val="none"/>
          <w:lang w:eastAsia="zh-CN"/>
        </w:rPr>
        <w:t>报价表（最后报价）</w:t>
      </w:r>
      <w:bookmarkEnd w:id="129"/>
    </w:p>
    <w:p>
      <w:pPr>
        <w:autoSpaceDE w:val="0"/>
        <w:autoSpaceDN w:val="0"/>
        <w:adjustRightInd w:val="0"/>
        <w:spacing w:before="120" w:beforeLines="50" w:after="120" w:afterLines="50" w:line="400" w:lineRule="exact"/>
        <w:jc w:val="center"/>
        <w:rPr>
          <w:rFonts w:hint="eastAsia"/>
          <w:color w:val="auto"/>
          <w:kern w:val="0"/>
          <w:sz w:val="36"/>
          <w:szCs w:val="36"/>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7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15" w:type="dxa"/>
            <w:noWrap w:val="0"/>
            <w:vAlign w:val="center"/>
          </w:tcPr>
          <w:p>
            <w:pPr>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项目名称</w:t>
            </w:r>
          </w:p>
        </w:tc>
        <w:tc>
          <w:tcPr>
            <w:tcW w:w="7455" w:type="dxa"/>
            <w:noWrap w:val="0"/>
            <w:vAlign w:val="center"/>
          </w:tcPr>
          <w:p>
            <w:pPr>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15" w:type="dxa"/>
            <w:noWrap w:val="0"/>
            <w:vAlign w:val="center"/>
          </w:tcPr>
          <w:p>
            <w:pPr>
              <w:jc w:val="center"/>
              <w:rPr>
                <w:rFonts w:hint="eastAsia" w:hAnsi="宋体"/>
                <w:color w:val="auto"/>
                <w:sz w:val="24"/>
                <w:highlight w:val="none"/>
              </w:rPr>
            </w:pPr>
            <w:r>
              <w:rPr>
                <w:rFonts w:hint="eastAsia" w:ascii="宋体" w:hAnsi="宋体" w:cs="宋体"/>
                <w:color w:val="auto"/>
                <w:kern w:val="0"/>
                <w:sz w:val="24"/>
                <w:highlight w:val="none"/>
                <w:lang w:val="zh-CN"/>
              </w:rPr>
              <w:t>投标人</w:t>
            </w:r>
            <w:r>
              <w:rPr>
                <w:rFonts w:hint="eastAsia" w:hAnsi="宋体"/>
                <w:color w:val="auto"/>
                <w:sz w:val="24"/>
                <w:highlight w:val="none"/>
              </w:rPr>
              <w:t>名称</w:t>
            </w:r>
          </w:p>
        </w:tc>
        <w:tc>
          <w:tcPr>
            <w:tcW w:w="7455" w:type="dxa"/>
            <w:noWrap w:val="0"/>
            <w:vAlign w:val="center"/>
          </w:tcPr>
          <w:p>
            <w:pPr>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815" w:type="dxa"/>
            <w:noWrap w:val="0"/>
            <w:vAlign w:val="center"/>
          </w:tcPr>
          <w:p>
            <w:pPr>
              <w:jc w:val="center"/>
              <w:rPr>
                <w:rFonts w:hint="eastAsia" w:hAnsi="宋体"/>
                <w:color w:val="auto"/>
                <w:szCs w:val="21"/>
                <w:highlight w:val="none"/>
              </w:rPr>
            </w:pPr>
            <w:r>
              <w:rPr>
                <w:rFonts w:hint="eastAsia" w:hAnsi="宋体"/>
                <w:color w:val="auto"/>
                <w:sz w:val="24"/>
                <w:highlight w:val="none"/>
                <w:lang w:eastAsia="zh-CN"/>
              </w:rPr>
              <w:t>谈判</w:t>
            </w:r>
            <w:r>
              <w:rPr>
                <w:rFonts w:hint="eastAsia" w:hAnsi="宋体"/>
                <w:color w:val="auto"/>
                <w:sz w:val="24"/>
                <w:highlight w:val="none"/>
              </w:rPr>
              <w:t>报价</w:t>
            </w:r>
          </w:p>
        </w:tc>
        <w:tc>
          <w:tcPr>
            <w:tcW w:w="7455" w:type="dxa"/>
            <w:noWrap w:val="0"/>
            <w:vAlign w:val="center"/>
          </w:tcPr>
          <w:p>
            <w:pPr>
              <w:spacing w:line="360" w:lineRule="auto"/>
              <w:jc w:val="both"/>
              <w:rPr>
                <w:rFonts w:hint="default" w:hAnsi="宋体" w:eastAsia="宋体"/>
                <w:color w:val="auto"/>
                <w:sz w:val="24"/>
                <w:highlight w:val="none"/>
                <w:lang w:val="en-US" w:eastAsia="zh-CN"/>
              </w:rPr>
            </w:pPr>
            <w:r>
              <w:rPr>
                <w:rFonts w:hint="eastAsia" w:hAnsi="宋体"/>
                <w:color w:val="auto"/>
                <w:sz w:val="24"/>
                <w:highlight w:val="none"/>
                <w:lang w:eastAsia="zh-CN"/>
              </w:rPr>
              <w:t>大写：</w:t>
            </w:r>
            <w:r>
              <w:rPr>
                <w:rFonts w:hint="eastAsia" w:hAnsi="宋体"/>
                <w:color w:val="auto"/>
                <w:sz w:val="24"/>
                <w:highlight w:val="none"/>
                <w:lang w:val="en-US" w:eastAsia="zh-CN"/>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815" w:type="dxa"/>
            <w:noWrap w:val="0"/>
            <w:vAlign w:val="center"/>
          </w:tcPr>
          <w:p>
            <w:pPr>
              <w:jc w:val="center"/>
              <w:rPr>
                <w:rFonts w:hint="eastAsia" w:hAnsi="宋体"/>
                <w:color w:val="auto"/>
                <w:sz w:val="24"/>
                <w:highlight w:val="none"/>
                <w:lang w:eastAsia="zh-CN"/>
              </w:rPr>
            </w:pPr>
            <w:r>
              <w:rPr>
                <w:rFonts w:hint="eastAsia" w:hAnsi="宋体"/>
                <w:color w:val="auto"/>
                <w:sz w:val="24"/>
                <w:highlight w:val="none"/>
                <w:lang w:eastAsia="zh-CN"/>
              </w:rPr>
              <w:t>响应内容</w:t>
            </w:r>
          </w:p>
        </w:tc>
        <w:tc>
          <w:tcPr>
            <w:tcW w:w="7455" w:type="dxa"/>
            <w:noWrap w:val="0"/>
            <w:vAlign w:val="center"/>
          </w:tcPr>
          <w:p>
            <w:pPr>
              <w:spacing w:line="360" w:lineRule="auto"/>
              <w:jc w:val="both"/>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815" w:type="dxa"/>
            <w:noWrap w:val="0"/>
            <w:vAlign w:val="center"/>
          </w:tcPr>
          <w:p>
            <w:pPr>
              <w:jc w:val="center"/>
              <w:rPr>
                <w:rFonts w:hint="eastAsia" w:hAnsi="宋体" w:eastAsia="宋体"/>
                <w:color w:val="auto"/>
                <w:sz w:val="24"/>
                <w:highlight w:val="none"/>
                <w:lang w:eastAsia="zh-CN"/>
              </w:rPr>
            </w:pPr>
            <w:r>
              <w:rPr>
                <w:rFonts w:hint="eastAsia" w:hAnsi="宋体"/>
                <w:color w:val="auto"/>
                <w:sz w:val="24"/>
                <w:highlight w:val="none"/>
                <w:lang w:eastAsia="zh-CN"/>
              </w:rPr>
              <w:t>合同履行期限</w:t>
            </w:r>
          </w:p>
        </w:tc>
        <w:tc>
          <w:tcPr>
            <w:tcW w:w="7455" w:type="dxa"/>
            <w:noWrap w:val="0"/>
            <w:vAlign w:val="center"/>
          </w:tcPr>
          <w:p>
            <w:pPr>
              <w:pStyle w:val="16"/>
              <w:ind w:left="0" w:leftChars="0"/>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815" w:type="dxa"/>
            <w:noWrap w:val="0"/>
            <w:vAlign w:val="center"/>
          </w:tcPr>
          <w:p>
            <w:pPr>
              <w:jc w:val="center"/>
              <w:rPr>
                <w:rFonts w:hint="eastAsia" w:hAnsi="宋体"/>
                <w:color w:val="auto"/>
                <w:sz w:val="24"/>
                <w:highlight w:val="none"/>
                <w:lang w:eastAsia="zh-CN"/>
              </w:rPr>
            </w:pPr>
            <w:r>
              <w:rPr>
                <w:rFonts w:hint="eastAsia" w:ascii="宋体" w:hAnsi="宋体" w:cs="宋体"/>
                <w:sz w:val="24"/>
                <w:highlight w:val="none"/>
              </w:rPr>
              <w:t>质量要求</w:t>
            </w:r>
          </w:p>
        </w:tc>
        <w:tc>
          <w:tcPr>
            <w:tcW w:w="7455" w:type="dxa"/>
            <w:noWrap w:val="0"/>
            <w:vAlign w:val="center"/>
          </w:tcPr>
          <w:p>
            <w:pPr>
              <w:pStyle w:val="16"/>
              <w:ind w:left="0" w:leftChars="0"/>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815" w:type="dxa"/>
            <w:noWrap w:val="0"/>
            <w:vAlign w:val="center"/>
          </w:tcPr>
          <w:p>
            <w:pPr>
              <w:ind w:firstLine="240" w:firstLineChars="100"/>
              <w:jc w:val="both"/>
              <w:rPr>
                <w:rFonts w:hint="eastAsia" w:hAnsi="宋体" w:eastAsia="宋体"/>
                <w:color w:val="auto"/>
                <w:sz w:val="24"/>
                <w:highlight w:val="none"/>
                <w:lang w:eastAsia="zh-CN"/>
              </w:rPr>
            </w:pPr>
            <w:r>
              <w:rPr>
                <w:rFonts w:hint="eastAsia" w:hAnsi="宋体"/>
                <w:color w:val="auto"/>
                <w:sz w:val="24"/>
                <w:highlight w:val="none"/>
                <w:lang w:eastAsia="zh-CN"/>
              </w:rPr>
              <w:t>响应有效期</w:t>
            </w:r>
          </w:p>
        </w:tc>
        <w:tc>
          <w:tcPr>
            <w:tcW w:w="7455" w:type="dxa"/>
            <w:noWrap w:val="0"/>
            <w:vAlign w:val="center"/>
          </w:tcPr>
          <w:p>
            <w:pPr>
              <w:pStyle w:val="16"/>
              <w:ind w:left="0" w:leftChars="0"/>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815" w:type="dxa"/>
            <w:noWrap w:val="0"/>
            <w:vAlign w:val="center"/>
          </w:tcPr>
          <w:p>
            <w:pPr>
              <w:ind w:firstLine="240" w:firstLineChars="100"/>
              <w:jc w:val="both"/>
              <w:rPr>
                <w:rFonts w:hint="eastAsia" w:hAnsi="宋体"/>
                <w:color w:val="auto"/>
                <w:sz w:val="24"/>
                <w:highlight w:val="none"/>
                <w:lang w:eastAsia="zh-CN"/>
              </w:rPr>
            </w:pPr>
            <w:r>
              <w:rPr>
                <w:rFonts w:hint="eastAsia" w:hAnsi="宋体"/>
                <w:color w:val="auto"/>
                <w:sz w:val="24"/>
                <w:highlight w:val="none"/>
                <w:lang w:eastAsia="zh-CN"/>
              </w:rPr>
              <w:t>备注</w:t>
            </w:r>
          </w:p>
        </w:tc>
        <w:tc>
          <w:tcPr>
            <w:tcW w:w="7455" w:type="dxa"/>
            <w:noWrap w:val="0"/>
            <w:vAlign w:val="center"/>
          </w:tcPr>
          <w:p>
            <w:pPr>
              <w:pStyle w:val="16"/>
              <w:ind w:left="0" w:leftChars="0"/>
              <w:rPr>
                <w:rFonts w:hint="eastAsia"/>
                <w:color w:val="auto"/>
                <w:sz w:val="24"/>
                <w:highlight w:val="none"/>
              </w:rPr>
            </w:pPr>
          </w:p>
        </w:tc>
      </w:tr>
    </w:tbl>
    <w:p>
      <w:pPr>
        <w:autoSpaceDE w:val="0"/>
        <w:autoSpaceDN w:val="0"/>
        <w:adjustRightInd w:val="0"/>
        <w:spacing w:before="120" w:beforeLines="50" w:after="120" w:afterLines="50" w:line="400" w:lineRule="exact"/>
        <w:jc w:val="center"/>
        <w:rPr>
          <w:rFonts w:hint="eastAsia" w:ascii="宋体" w:hAnsi="宋体" w:cs="宋体"/>
          <w:color w:val="auto"/>
          <w:kern w:val="0"/>
          <w:sz w:val="24"/>
          <w:highlight w:val="none"/>
        </w:rPr>
      </w:pPr>
    </w:p>
    <w:p>
      <w:pPr>
        <w:spacing w:line="360" w:lineRule="auto"/>
        <w:jc w:val="left"/>
        <w:rPr>
          <w:rFonts w:ascii="宋体" w:hAnsi="Times New Roman" w:cs="宋体"/>
          <w:bCs/>
          <w:color w:val="auto"/>
          <w:sz w:val="24"/>
          <w:szCs w:val="24"/>
          <w:highlight w:val="none"/>
          <w:lang w:val="zh-CN"/>
        </w:rPr>
      </w:pPr>
      <w:r>
        <w:rPr>
          <w:rFonts w:hint="eastAsia" w:ascii="宋体" w:hAnsi="Times New Roman" w:cs="宋体"/>
          <w:bCs/>
          <w:color w:val="auto"/>
          <w:sz w:val="24"/>
          <w:szCs w:val="24"/>
          <w:highlight w:val="none"/>
          <w:lang w:val="zh-CN"/>
        </w:rPr>
        <w:t>供应商名称</w:t>
      </w:r>
      <w:r>
        <w:rPr>
          <w:rFonts w:hint="eastAsia" w:ascii="宋体" w:hAnsi="宋体"/>
          <w:color w:val="auto"/>
          <w:sz w:val="24"/>
          <w:highlight w:val="none"/>
        </w:rPr>
        <w:t>（加盖公章）</w:t>
      </w:r>
      <w:r>
        <w:rPr>
          <w:rFonts w:hint="eastAsia" w:ascii="宋体" w:hAnsi="Times New Roman" w:cs="宋体"/>
          <w:bCs/>
          <w:color w:val="auto"/>
          <w:sz w:val="24"/>
          <w:szCs w:val="24"/>
          <w:highlight w:val="none"/>
          <w:lang w:val="zh-CN"/>
        </w:rPr>
        <w:t>：</w:t>
      </w:r>
    </w:p>
    <w:p>
      <w:pPr>
        <w:spacing w:line="360" w:lineRule="auto"/>
        <w:ind w:firstLine="480" w:firstLineChars="200"/>
        <w:jc w:val="left"/>
        <w:rPr>
          <w:rFonts w:hint="eastAsia" w:ascii="宋体" w:hAnsi="宋体" w:cs="宋体"/>
          <w:color w:val="auto"/>
          <w:kern w:val="0"/>
          <w:sz w:val="24"/>
          <w:highlight w:val="none"/>
        </w:rPr>
      </w:pPr>
      <w:r>
        <w:rPr>
          <w:rFonts w:hint="eastAsia" w:ascii="宋体" w:hAnsi="Times New Roman" w:cs="宋体"/>
          <w:bCs/>
          <w:color w:val="auto"/>
          <w:sz w:val="24"/>
          <w:szCs w:val="24"/>
          <w:highlight w:val="none"/>
          <w:lang w:val="zh-CN"/>
        </w:rPr>
        <w:t>日期</w:t>
      </w:r>
      <w:r>
        <w:rPr>
          <w:rFonts w:hint="eastAsia" w:ascii="宋体" w:cs="宋体"/>
          <w:bCs/>
          <w:color w:val="auto"/>
          <w:sz w:val="24"/>
          <w:szCs w:val="24"/>
          <w:highlight w:val="none"/>
          <w:lang w:val="zh-CN"/>
        </w:rPr>
        <w:t>：</w:t>
      </w:r>
    </w:p>
    <w:p>
      <w:pPr>
        <w:autoSpaceDE w:val="0"/>
        <w:autoSpaceDN w:val="0"/>
        <w:adjustRightInd w:val="0"/>
        <w:spacing w:before="120" w:beforeLines="50" w:after="120" w:afterLines="50" w:line="400" w:lineRule="exact"/>
        <w:jc w:val="center"/>
        <w:rPr>
          <w:rFonts w:hint="eastAsia" w:ascii="宋体" w:hAnsi="宋体" w:cs="宋体"/>
          <w:color w:val="auto"/>
          <w:kern w:val="0"/>
          <w:sz w:val="24"/>
          <w:highlight w:val="none"/>
        </w:rPr>
      </w:pPr>
    </w:p>
    <w:p>
      <w:pPr>
        <w:spacing w:line="360" w:lineRule="auto"/>
        <w:jc w:val="left"/>
        <w:rPr>
          <w:rFonts w:hint="eastAsia" w:ascii="宋体" w:hAnsi="Times New Roman" w:cs="宋体"/>
          <w:b/>
          <w:bCs w:val="0"/>
          <w:color w:val="auto"/>
          <w:sz w:val="24"/>
          <w:szCs w:val="24"/>
          <w:highlight w:val="none"/>
          <w:lang w:val="zh-CN"/>
        </w:rPr>
      </w:pPr>
      <w:r>
        <w:rPr>
          <w:rFonts w:hint="eastAsia" w:ascii="宋体" w:hAnsi="Times New Roman" w:cs="宋体"/>
          <w:b/>
          <w:bCs w:val="0"/>
          <w:color w:val="auto"/>
          <w:sz w:val="24"/>
          <w:szCs w:val="24"/>
          <w:highlight w:val="none"/>
          <w:lang w:val="zh-CN"/>
        </w:rPr>
        <w:t>说明：本表是经谈判后投标人的最后报价表，投标人不需要在响应性文件中附此表，而是自行准备加盖单位公章的空白报价表若干份，以便在谈判小组规定的时间现场填写。</w:t>
      </w:r>
    </w:p>
    <w:p>
      <w:pPr>
        <w:rPr>
          <w:rFonts w:hint="default" w:ascii="Times New Roman" w:hAnsi="Times New Roman" w:eastAsia="宋体" w:cs="宋体"/>
          <w:b/>
          <w:color w:val="auto"/>
          <w:sz w:val="28"/>
          <w:szCs w:val="28"/>
          <w:highlight w:val="none"/>
          <w:lang w:val="en-US" w:eastAsia="zh-CN"/>
        </w:rPr>
        <w:sectPr>
          <w:pgSz w:w="11906" w:h="16838"/>
          <w:pgMar w:top="1440" w:right="1486" w:bottom="1440" w:left="1800" w:header="851" w:footer="992" w:gutter="0"/>
          <w:pgNumType w:fmt="decimal"/>
          <w:cols w:space="720" w:num="1"/>
          <w:docGrid w:type="lines" w:linePitch="312" w:charSpace="0"/>
        </w:sectPr>
      </w:pPr>
    </w:p>
    <w:p>
      <w:pPr>
        <w:outlineLvl w:val="0"/>
        <w:rPr>
          <w:rFonts w:hint="eastAsia" w:ascii="Times New Roman" w:hAnsi="Times New Roman" w:cs="宋体"/>
          <w:b/>
          <w:color w:val="auto"/>
          <w:sz w:val="28"/>
          <w:szCs w:val="28"/>
          <w:highlight w:val="none"/>
        </w:rPr>
      </w:pPr>
      <w:bookmarkStart w:id="133" w:name="_Toc28571"/>
    </w:p>
    <w:p>
      <w:pPr>
        <w:rPr>
          <w:b/>
          <w:color w:val="auto"/>
          <w:sz w:val="28"/>
          <w:szCs w:val="28"/>
          <w:highlight w:val="none"/>
        </w:rPr>
      </w:pPr>
      <w:r>
        <w:rPr>
          <w:rFonts w:hint="eastAsia" w:ascii="Times New Roman" w:hAnsi="Times New Roman" w:cs="宋体"/>
          <w:b/>
          <w:color w:val="auto"/>
          <w:sz w:val="28"/>
          <w:szCs w:val="28"/>
          <w:highlight w:val="none"/>
        </w:rPr>
        <w:t>附表</w:t>
      </w:r>
      <w:r>
        <w:rPr>
          <w:rFonts w:ascii="Times New Roman" w:hAnsi="Times New Roman"/>
          <w:b/>
          <w:color w:val="auto"/>
          <w:sz w:val="28"/>
          <w:szCs w:val="28"/>
          <w:highlight w:val="none"/>
        </w:rPr>
        <w:t xml:space="preserve">2    </w:t>
      </w:r>
      <w:r>
        <w:rPr>
          <w:rFonts w:hint="eastAsia" w:ascii="Times New Roman" w:hAnsi="Times New Roman" w:cs="宋体"/>
          <w:b/>
          <w:color w:val="auto"/>
          <w:sz w:val="28"/>
          <w:szCs w:val="28"/>
          <w:highlight w:val="none"/>
        </w:rPr>
        <w:t>响应文件封面格式</w:t>
      </w:r>
      <w:bookmarkEnd w:id="130"/>
      <w:bookmarkEnd w:id="131"/>
      <w:bookmarkEnd w:id="132"/>
      <w:r>
        <w:rPr>
          <w:rFonts w:ascii="Times New Roman" w:hAnsi="Times New Roman"/>
          <w:b/>
          <w:color w:val="auto"/>
          <w:sz w:val="28"/>
          <w:szCs w:val="28"/>
          <w:highlight w:val="none"/>
        </w:rPr>
        <w:t xml:space="preserve"> (</w:t>
      </w:r>
      <w:r>
        <w:rPr>
          <w:rFonts w:hint="eastAsia" w:ascii="Times New Roman" w:hAnsi="Times New Roman" w:cs="宋体"/>
          <w:b/>
          <w:color w:val="auto"/>
          <w:sz w:val="28"/>
          <w:szCs w:val="28"/>
          <w:highlight w:val="none"/>
        </w:rPr>
        <w:t>仅供参考</w:t>
      </w:r>
      <w:r>
        <w:rPr>
          <w:rFonts w:ascii="Times New Roman" w:hAnsi="Times New Roman"/>
          <w:b/>
          <w:color w:val="auto"/>
          <w:sz w:val="28"/>
          <w:szCs w:val="28"/>
          <w:highlight w:val="none"/>
        </w:rPr>
        <w:t>)</w:t>
      </w:r>
      <w:bookmarkEnd w:id="133"/>
    </w:p>
    <w:tbl>
      <w:tblPr>
        <w:tblStyle w:val="29"/>
        <w:tblpPr w:leftFromText="180" w:rightFromText="180" w:vertAnchor="page" w:horzAnchor="margin" w:tblpXSpec="center" w:tblpY="2776"/>
        <w:tblW w:w="782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078" w:hRule="atLeast"/>
        </w:trPr>
        <w:tc>
          <w:tcPr>
            <w:tcW w:w="7820" w:type="dxa"/>
            <w:tcBorders>
              <w:top w:val="single" w:color="auto" w:sz="12" w:space="0"/>
            </w:tcBorders>
            <w:noWrap w:val="0"/>
            <w:vAlign w:val="top"/>
          </w:tcPr>
          <w:p>
            <w:pPr>
              <w:spacing w:line="360" w:lineRule="auto"/>
              <w:ind w:right="-283" w:rightChars="-135"/>
              <w:jc w:val="left"/>
              <w:rPr>
                <w:rFonts w:hint="eastAsia" w:ascii="仿宋_GB2312" w:hAnsi="宋体" w:eastAsia="仿宋_GB2312" w:cs="宋体"/>
                <w:color w:val="auto"/>
                <w:kern w:val="0"/>
                <w:sz w:val="24"/>
                <w:szCs w:val="24"/>
                <w:highlight w:val="none"/>
              </w:rPr>
            </w:pPr>
          </w:p>
          <w:p>
            <w:pPr>
              <w:spacing w:line="360" w:lineRule="auto"/>
              <w:ind w:right="-283" w:rightChars="-135"/>
              <w:jc w:val="left"/>
              <w:rPr>
                <w:rFonts w:hint="eastAsia" w:ascii="仿宋_GB2312" w:hAnsi="宋体" w:eastAsia="仿宋_GB2312" w:cs="宋体"/>
                <w:color w:val="auto"/>
                <w:kern w:val="0"/>
                <w:sz w:val="24"/>
                <w:szCs w:val="24"/>
                <w:highlight w:val="none"/>
              </w:rPr>
            </w:pPr>
          </w:p>
          <w:p>
            <w:pPr>
              <w:spacing w:line="360" w:lineRule="auto"/>
              <w:ind w:right="-283" w:rightChars="-135"/>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收件人：</w:t>
            </w:r>
            <w:r>
              <w:rPr>
                <w:rFonts w:hint="eastAsia" w:ascii="宋体" w:hAnsi="宋体" w:cs="宋体"/>
                <w:color w:val="auto"/>
                <w:kern w:val="0"/>
                <w:sz w:val="24"/>
                <w:szCs w:val="24"/>
                <w:highlight w:val="none"/>
                <w:lang w:eastAsia="zh-CN"/>
              </w:rPr>
              <w:t>淇县人民医院</w:t>
            </w:r>
          </w:p>
          <w:p>
            <w:pPr>
              <w:widowControl/>
              <w:spacing w:line="360" w:lineRule="auto"/>
              <w:ind w:right="-283" w:rightChars="-135"/>
              <w:jc w:val="center"/>
              <w:rPr>
                <w:rFonts w:ascii="仿宋_GB2312" w:hAnsi="宋体" w:eastAsia="仿宋_GB2312" w:cs="宋体"/>
                <w:b/>
                <w:color w:val="auto"/>
                <w:kern w:val="0"/>
                <w:sz w:val="30"/>
                <w:szCs w:val="30"/>
                <w:highlight w:val="none"/>
              </w:rPr>
            </w:pPr>
          </w:p>
          <w:p>
            <w:pPr>
              <w:widowControl/>
              <w:spacing w:line="360" w:lineRule="auto"/>
              <w:ind w:right="-283" w:rightChars="-135"/>
              <w:jc w:val="center"/>
              <w:rPr>
                <w:rFonts w:ascii="仿宋_GB2312" w:hAnsi="宋体" w:eastAsia="仿宋_GB2312" w:cs="宋体"/>
                <w:b/>
                <w:color w:val="auto"/>
                <w:kern w:val="0"/>
                <w:sz w:val="30"/>
                <w:szCs w:val="30"/>
                <w:highlight w:val="none"/>
              </w:rPr>
            </w:pPr>
          </w:p>
          <w:p>
            <w:pPr>
              <w:widowControl/>
              <w:spacing w:line="360" w:lineRule="auto"/>
              <w:ind w:right="-283" w:rightChars="-135"/>
              <w:jc w:val="center"/>
              <w:rPr>
                <w:rFonts w:ascii="仿宋_GB2312" w:hAnsi="宋体" w:eastAsia="仿宋_GB2312" w:cs="宋体"/>
                <w:b/>
                <w:color w:val="auto"/>
                <w:kern w:val="0"/>
                <w:sz w:val="30"/>
                <w:szCs w:val="30"/>
                <w:highlight w:val="none"/>
              </w:rPr>
            </w:pPr>
            <w:r>
              <w:rPr>
                <w:rFonts w:hint="eastAsia" w:ascii="仿宋_GB2312" w:hAnsi="宋体" w:eastAsia="仿宋_GB2312" w:cs="宋体"/>
                <w:b/>
                <w:color w:val="auto"/>
                <w:kern w:val="0"/>
                <w:sz w:val="30"/>
                <w:szCs w:val="30"/>
                <w:highlight w:val="none"/>
              </w:rPr>
              <w:t>响应文件</w:t>
            </w:r>
          </w:p>
          <w:p>
            <w:pPr>
              <w:widowControl/>
              <w:spacing w:line="360" w:lineRule="auto"/>
              <w:ind w:right="-283" w:rightChars="-135"/>
              <w:jc w:val="left"/>
              <w:rPr>
                <w:rFonts w:ascii="仿宋_GB2312" w:hAnsi="宋体" w:eastAsia="仿宋_GB2312" w:cs="宋体"/>
                <w:color w:val="auto"/>
                <w:kern w:val="0"/>
                <w:sz w:val="24"/>
                <w:szCs w:val="24"/>
                <w:highlight w:val="none"/>
              </w:rPr>
            </w:pPr>
          </w:p>
          <w:p>
            <w:pPr>
              <w:widowControl/>
              <w:spacing w:line="360" w:lineRule="auto"/>
              <w:ind w:right="-283" w:rightChars="-135"/>
              <w:jc w:val="left"/>
              <w:rPr>
                <w:rFonts w:hint="eastAsia" w:ascii="仿宋_GB2312" w:hAnsi="宋体" w:eastAsia="仿宋_GB2312" w:cs="宋体"/>
                <w:color w:val="auto"/>
                <w:kern w:val="0"/>
                <w:sz w:val="24"/>
                <w:szCs w:val="24"/>
                <w:highlight w:val="none"/>
              </w:rPr>
            </w:pPr>
          </w:p>
          <w:p>
            <w:pPr>
              <w:autoSpaceDE w:val="0"/>
              <w:autoSpaceDN w:val="0"/>
              <w:adjustRightInd w:val="0"/>
              <w:spacing w:line="480" w:lineRule="auto"/>
              <w:jc w:val="left"/>
              <w:textAlignment w:val="baseline"/>
              <w:rPr>
                <w:rFonts w:hint="eastAsia" w:ascii="宋体" w:hAnsi="宋体" w:cs="宋体"/>
                <w:sz w:val="24"/>
                <w:highlight w:val="none"/>
              </w:rPr>
            </w:pPr>
            <w:r>
              <w:rPr>
                <w:rFonts w:hint="eastAsia" w:ascii="宋体" w:hAnsi="宋体" w:cs="宋体"/>
                <w:sz w:val="24"/>
                <w:highlight w:val="none"/>
              </w:rPr>
              <w:t>项目名称：</w:t>
            </w:r>
          </w:p>
          <w:p>
            <w:pPr>
              <w:autoSpaceDE w:val="0"/>
              <w:autoSpaceDN w:val="0"/>
              <w:adjustRightInd w:val="0"/>
              <w:spacing w:line="480" w:lineRule="auto"/>
              <w:jc w:val="left"/>
              <w:textAlignment w:val="baseline"/>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r>
              <w:rPr>
                <w:rFonts w:hint="eastAsia" w:ascii="宋体" w:hAnsi="宋体" w:cs="宋体"/>
                <w:sz w:val="24"/>
                <w:highlight w:val="none"/>
              </w:rPr>
              <w:t>（盖单位公章）</w:t>
            </w:r>
          </w:p>
          <w:p>
            <w:pPr>
              <w:autoSpaceDE w:val="0"/>
              <w:autoSpaceDN w:val="0"/>
              <w:adjustRightInd w:val="0"/>
              <w:spacing w:line="480" w:lineRule="auto"/>
              <w:jc w:val="left"/>
              <w:textAlignment w:val="baseline"/>
              <w:rPr>
                <w:rFonts w:hint="eastAsia" w:ascii="宋体" w:hAnsi="宋体" w:cs="宋体"/>
                <w:sz w:val="24"/>
                <w:highlight w:val="none"/>
              </w:rPr>
            </w:pPr>
          </w:p>
          <w:p>
            <w:pPr>
              <w:autoSpaceDE w:val="0"/>
              <w:autoSpaceDN w:val="0"/>
              <w:adjustRightInd w:val="0"/>
              <w:spacing w:line="480" w:lineRule="auto"/>
              <w:jc w:val="left"/>
              <w:textAlignment w:val="baseline"/>
              <w:rPr>
                <w:rFonts w:ascii="宋体" w:hAnsi="宋体" w:cs="宋体"/>
                <w:sz w:val="24"/>
                <w:highlight w:val="none"/>
              </w:rPr>
            </w:pPr>
            <w:r>
              <w:rPr>
                <w:rFonts w:hint="eastAsia" w:ascii="宋体" w:hAnsi="宋体" w:cs="宋体"/>
                <w:sz w:val="24"/>
                <w:highlight w:val="none"/>
              </w:rPr>
              <w:t xml:space="preserve">法定代表人或授权代表: </w:t>
            </w:r>
            <w:r>
              <w:rPr>
                <w:rFonts w:hint="eastAsia" w:ascii="宋体" w:hAnsi="宋体" w:cs="宋体"/>
                <w:sz w:val="24"/>
                <w:highlight w:val="none"/>
                <w:u w:val="single"/>
              </w:rPr>
              <w:t xml:space="preserve">          </w:t>
            </w:r>
            <w:r>
              <w:rPr>
                <w:rFonts w:hint="eastAsia" w:ascii="宋体" w:hAnsi="宋体" w:cs="宋体"/>
                <w:sz w:val="24"/>
                <w:highlight w:val="none"/>
              </w:rPr>
              <w:t>(签字)</w:t>
            </w:r>
          </w:p>
          <w:p>
            <w:pPr>
              <w:widowControl/>
              <w:spacing w:line="360" w:lineRule="auto"/>
              <w:ind w:right="-283" w:rightChars="-135"/>
              <w:rPr>
                <w:rFonts w:hint="eastAsia" w:ascii="宋体" w:hAnsi="宋体" w:cs="宋体"/>
                <w:sz w:val="24"/>
                <w:highlight w:val="none"/>
              </w:rPr>
            </w:pPr>
          </w:p>
          <w:p>
            <w:pPr>
              <w:widowControl/>
              <w:spacing w:line="360" w:lineRule="auto"/>
              <w:ind w:right="-283" w:rightChars="-135"/>
              <w:rPr>
                <w:rFonts w:hint="eastAsia" w:ascii="宋体" w:hAnsi="宋体" w:cs="宋体"/>
                <w:sz w:val="24"/>
                <w:highlight w:val="none"/>
              </w:rPr>
            </w:pPr>
          </w:p>
          <w:p>
            <w:pPr>
              <w:widowControl/>
              <w:spacing w:line="360" w:lineRule="auto"/>
              <w:ind w:right="-283" w:rightChars="-135"/>
              <w:rPr>
                <w:rFonts w:hint="eastAsia" w:ascii="宋体" w:hAnsi="宋体" w:cs="宋体"/>
                <w:sz w:val="24"/>
                <w:highlight w:val="none"/>
              </w:rPr>
            </w:pPr>
          </w:p>
          <w:p>
            <w:pPr>
              <w:widowControl/>
              <w:spacing w:line="360" w:lineRule="auto"/>
              <w:ind w:right="-283" w:rightChars="-135"/>
              <w:rPr>
                <w:rFonts w:hint="eastAsia" w:ascii="宋体" w:hAnsi="宋体" w:cs="宋体"/>
                <w:sz w:val="24"/>
                <w:highlight w:val="none"/>
              </w:rPr>
            </w:pPr>
          </w:p>
          <w:p>
            <w:pPr>
              <w:widowControl/>
              <w:spacing w:line="360" w:lineRule="auto"/>
              <w:ind w:right="-283" w:rightChars="-135"/>
              <w:rPr>
                <w:rFonts w:hint="eastAsia" w:ascii="宋体" w:hAnsi="宋体" w:cs="宋体"/>
                <w:sz w:val="24"/>
                <w:highlight w:val="none"/>
              </w:rPr>
            </w:pPr>
          </w:p>
          <w:p>
            <w:pPr>
              <w:widowControl/>
              <w:spacing w:line="360" w:lineRule="auto"/>
              <w:ind w:right="-283" w:rightChars="-135"/>
              <w:rPr>
                <w:rFonts w:hint="eastAsia" w:ascii="宋体" w:hAnsi="宋体" w:cs="宋体"/>
                <w:sz w:val="24"/>
                <w:highlight w:val="none"/>
              </w:rPr>
            </w:pPr>
          </w:p>
          <w:p>
            <w:pPr>
              <w:widowControl/>
              <w:spacing w:line="360" w:lineRule="auto"/>
              <w:ind w:right="-283" w:rightChars="-135"/>
              <w:rPr>
                <w:rFonts w:hint="eastAsia" w:ascii="宋体" w:hAnsi="宋体" w:cs="宋体"/>
                <w:sz w:val="24"/>
                <w:highlight w:val="none"/>
              </w:rPr>
            </w:pPr>
          </w:p>
          <w:p>
            <w:pPr>
              <w:widowControl/>
              <w:spacing w:line="360" w:lineRule="auto"/>
              <w:ind w:right="-283" w:rightChars="-135"/>
              <w:rPr>
                <w:rFonts w:hint="eastAsia" w:ascii="宋体" w:hAnsi="宋体" w:cs="宋体"/>
                <w:sz w:val="24"/>
                <w:highlight w:val="none"/>
              </w:rPr>
            </w:pPr>
          </w:p>
          <w:p>
            <w:pPr>
              <w:widowControl/>
              <w:spacing w:line="360" w:lineRule="auto"/>
              <w:ind w:right="-283" w:rightChars="-135"/>
              <w:rPr>
                <w:rFonts w:hint="eastAsia" w:ascii="宋体" w:hAnsi="宋体" w:cs="宋体"/>
                <w:sz w:val="24"/>
                <w:highlight w:val="none"/>
              </w:rPr>
            </w:pPr>
          </w:p>
          <w:p>
            <w:pPr>
              <w:widowControl/>
              <w:spacing w:line="360" w:lineRule="auto"/>
              <w:ind w:right="-283" w:rightChars="-135"/>
              <w:rPr>
                <w:rFonts w:hint="eastAsia" w:ascii="宋体" w:hAnsi="宋体" w:cs="宋体"/>
                <w:sz w:val="24"/>
                <w:highlight w:val="none"/>
              </w:rPr>
            </w:pPr>
          </w:p>
          <w:p>
            <w:pPr>
              <w:widowControl/>
              <w:spacing w:line="360" w:lineRule="auto"/>
              <w:ind w:right="-283" w:rightChars="-135" w:firstLine="1920" w:firstLineChars="800"/>
              <w:jc w:val="both"/>
              <w:rPr>
                <w:rFonts w:ascii="仿宋_GB2312" w:hAnsi="宋体" w:eastAsia="仿宋_GB2312" w:cs="宋体"/>
                <w:color w:val="auto"/>
                <w:kern w:val="0"/>
                <w:sz w:val="24"/>
                <w:szCs w:val="24"/>
                <w:highlight w:val="none"/>
              </w:rPr>
            </w:pPr>
            <w:r>
              <w:rPr>
                <w:rFonts w:hint="eastAsia" w:ascii="宋体" w:hAnsi="宋体" w:cs="宋体"/>
                <w:sz w:val="24"/>
                <w:highlight w:val="none"/>
              </w:rPr>
              <w:t>在</w:t>
            </w:r>
            <w:r>
              <w:rPr>
                <w:rFonts w:hint="eastAsia" w:ascii="宋体" w:hAnsi="宋体" w:cs="宋体"/>
                <w:sz w:val="24"/>
                <w:highlight w:val="none"/>
                <w:lang w:val="en-US" w:eastAsia="zh-CN"/>
              </w:rPr>
              <w:t xml:space="preserve">   </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w:t>
            </w:r>
            <w:r>
              <w:rPr>
                <w:rFonts w:hint="eastAsia" w:ascii="宋体" w:hAnsi="宋体" w:cs="宋体"/>
                <w:sz w:val="24"/>
                <w:highlight w:val="none"/>
                <w:lang w:val="en-US" w:eastAsia="zh-CN"/>
              </w:rPr>
              <w:t xml:space="preserve">   </w:t>
            </w:r>
            <w:r>
              <w:rPr>
                <w:rFonts w:hint="eastAsia" w:ascii="宋体" w:hAnsi="宋体" w:cs="宋体"/>
                <w:sz w:val="24"/>
                <w:highlight w:val="none"/>
              </w:rPr>
              <w:t>时</w:t>
            </w:r>
            <w:r>
              <w:rPr>
                <w:rFonts w:hint="eastAsia" w:ascii="宋体" w:hAnsi="宋体" w:cs="宋体"/>
                <w:sz w:val="24"/>
                <w:highlight w:val="none"/>
                <w:lang w:val="en-US" w:eastAsia="zh-CN"/>
              </w:rPr>
              <w:t xml:space="preserve">   </w:t>
            </w:r>
            <w:r>
              <w:rPr>
                <w:rFonts w:hint="eastAsia" w:ascii="宋体" w:hAnsi="宋体" w:cs="宋体"/>
                <w:sz w:val="24"/>
                <w:highlight w:val="none"/>
              </w:rPr>
              <w:t>分前不得开启</w:t>
            </w:r>
          </w:p>
        </w:tc>
      </w:tr>
    </w:tbl>
    <w:p>
      <w:pPr>
        <w:spacing w:line="360" w:lineRule="auto"/>
        <w:rPr>
          <w:color w:val="auto"/>
          <w:highlight w:val="none"/>
        </w:rPr>
      </w:pPr>
    </w:p>
    <w:p>
      <w:pPr>
        <w:spacing w:line="360" w:lineRule="auto"/>
        <w:rPr>
          <w:color w:val="auto"/>
          <w:highlight w:val="none"/>
        </w:rPr>
      </w:pPr>
    </w:p>
    <w:p>
      <w:pPr>
        <w:rPr>
          <w:color w:val="auto"/>
          <w:highlight w:val="none"/>
        </w:rPr>
      </w:pPr>
    </w:p>
    <w:p>
      <w:pPr>
        <w:spacing w:line="360" w:lineRule="auto"/>
        <w:rPr>
          <w:rFonts w:ascii="宋体" w:hAnsi="宋体" w:cs="宋体"/>
          <w:highlight w:val="none"/>
        </w:rPr>
      </w:pPr>
    </w:p>
    <w:sectPr>
      <w:pgSz w:w="11906" w:h="16838"/>
      <w:pgMar w:top="1157" w:right="1083" w:bottom="1100" w:left="1083" w:header="1088" w:footer="992" w:gutter="0"/>
      <w:pgNumType w:fmt="decimal"/>
      <w:cols w:equalWidth="0" w:num="1">
        <w:col w:w="9740"/>
      </w:cols>
      <w:titlePg/>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252"/>
        <w:tab w:val="clear" w:pos="4153"/>
      </w:tabs>
      <w:rPr>
        <w:rFonts w:ascii="仿宋_GB2312" w:hAnsi="仿宋_GB2312" w:eastAsia="仿宋_GB2312" w:cs="仿宋_GB2312"/>
      </w:rPr>
    </w:pPr>
    <w:r>
      <w:rPr>
        <w:rFonts w:ascii="仿宋_GB2312" w:hAnsi="仿宋_GB2312" w:eastAsia="仿宋_GB2312" w:cs="仿宋_GB23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仿宋" w:eastAsia="仿宋" w:cs="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D14BD"/>
    <w:multiLevelType w:val="multilevel"/>
    <w:tmpl w:val="B22D14BD"/>
    <w:lvl w:ilvl="0" w:tentative="0">
      <w:start w:val="25"/>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F3E7D529"/>
    <w:multiLevelType w:val="singleLevel"/>
    <w:tmpl w:val="F3E7D529"/>
    <w:lvl w:ilvl="0" w:tentative="0">
      <w:start w:val="1"/>
      <w:numFmt w:val="decimal"/>
      <w:lvlText w:val="%1."/>
      <w:lvlJc w:val="left"/>
      <w:pPr>
        <w:ind w:left="425" w:hanging="425"/>
      </w:pPr>
      <w:rPr>
        <w:rFonts w:hint="default"/>
      </w:rPr>
    </w:lvl>
  </w:abstractNum>
  <w:abstractNum w:abstractNumId="2">
    <w:nsid w:val="302C7BE1"/>
    <w:multiLevelType w:val="singleLevel"/>
    <w:tmpl w:val="302C7BE1"/>
    <w:lvl w:ilvl="0" w:tentative="0">
      <w:start w:val="6"/>
      <w:numFmt w:val="chineseCounting"/>
      <w:suff w:val="nothing"/>
      <w:lvlText w:val="%1、"/>
      <w:lvlJc w:val="left"/>
      <w:rPr>
        <w:rFonts w:hint="eastAsia"/>
      </w:rPr>
    </w:lvl>
  </w:abstractNum>
  <w:abstractNum w:abstractNumId="3">
    <w:nsid w:val="3C1F0A5B"/>
    <w:multiLevelType w:val="singleLevel"/>
    <w:tmpl w:val="3C1F0A5B"/>
    <w:lvl w:ilvl="0" w:tentative="0">
      <w:start w:val="2"/>
      <w:numFmt w:val="chineseCounting"/>
      <w:suff w:val="nothing"/>
      <w:lvlText w:val="%1、"/>
      <w:lvlJc w:val="left"/>
      <w:rPr>
        <w:rFonts w:hint="eastAsia"/>
      </w:rPr>
    </w:lvl>
  </w:abstractNum>
  <w:abstractNum w:abstractNumId="4">
    <w:nsid w:val="5633DD11"/>
    <w:multiLevelType w:val="singleLevel"/>
    <w:tmpl w:val="5633DD11"/>
    <w:lvl w:ilvl="0" w:tentative="0">
      <w:start w:val="5"/>
      <w:numFmt w:val="chineseCounting"/>
      <w:suff w:val="space"/>
      <w:lvlText w:val="第%1章"/>
      <w:lvlJc w:val="left"/>
      <w:rPr>
        <w:rFonts w:hint="eastAsia"/>
      </w:rPr>
    </w:lvl>
  </w:abstractNum>
  <w:abstractNum w:abstractNumId="5">
    <w:nsid w:val="56A04731"/>
    <w:multiLevelType w:val="singleLevel"/>
    <w:tmpl w:val="56A04731"/>
    <w:lvl w:ilvl="0" w:tentative="0">
      <w:start w:val="1"/>
      <w:numFmt w:val="chineseCounting"/>
      <w:suff w:val="space"/>
      <w:lvlText w:val="第%1章"/>
      <w:lvlJc w:val="left"/>
    </w:lvl>
  </w:abstractNum>
  <w:abstractNum w:abstractNumId="6">
    <w:nsid w:val="5939F7BF"/>
    <w:multiLevelType w:val="singleLevel"/>
    <w:tmpl w:val="5939F7BF"/>
    <w:lvl w:ilvl="0" w:tentative="0">
      <w:start w:val="1"/>
      <w:numFmt w:val="decimal"/>
      <w:suff w:val="nothing"/>
      <w:lvlText w:val="%1、"/>
      <w:lvlJc w:val="left"/>
      <w:pPr>
        <w:tabs>
          <w:tab w:val="left" w:pos="0"/>
        </w:tabs>
        <w:ind w:left="0" w:firstLine="0"/>
      </w:pPr>
    </w:lvl>
  </w:abstractNum>
  <w:abstractNum w:abstractNumId="7">
    <w:nsid w:val="593A0F3A"/>
    <w:multiLevelType w:val="singleLevel"/>
    <w:tmpl w:val="593A0F3A"/>
    <w:lvl w:ilvl="0" w:tentative="0">
      <w:start w:val="4"/>
      <w:numFmt w:val="decimal"/>
      <w:suff w:val="nothing"/>
      <w:lvlText w:val="%1."/>
      <w:lvlJc w:val="left"/>
      <w:pPr>
        <w:tabs>
          <w:tab w:val="left" w:pos="0"/>
        </w:tabs>
        <w:ind w:left="0" w:firstLine="0"/>
      </w:pPr>
    </w:lvl>
  </w:abstractNum>
  <w:num w:numId="1">
    <w:abstractNumId w:val="5"/>
  </w:num>
  <w:num w:numId="2">
    <w:abstractNumId w:val="6"/>
  </w:num>
  <w:num w:numId="3">
    <w:abstractNumId w:val="7"/>
  </w:num>
  <w:num w:numId="4">
    <w:abstractNumId w:val="3"/>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NTczM2FiY2Y4YTlhN2IyZTc1MjU1NzRiOGYwZWYifQ=="/>
  </w:docVars>
  <w:rsids>
    <w:rsidRoot w:val="00273C46"/>
    <w:rsid w:val="00085F18"/>
    <w:rsid w:val="000A1CDD"/>
    <w:rsid w:val="000B2BE9"/>
    <w:rsid w:val="00113732"/>
    <w:rsid w:val="001442F4"/>
    <w:rsid w:val="001A5CCB"/>
    <w:rsid w:val="00244438"/>
    <w:rsid w:val="00265B91"/>
    <w:rsid w:val="00273C46"/>
    <w:rsid w:val="002F36CB"/>
    <w:rsid w:val="00550AED"/>
    <w:rsid w:val="005C6734"/>
    <w:rsid w:val="0094656F"/>
    <w:rsid w:val="009677AF"/>
    <w:rsid w:val="00BB745F"/>
    <w:rsid w:val="00C876E4"/>
    <w:rsid w:val="00E57FD8"/>
    <w:rsid w:val="00EB2322"/>
    <w:rsid w:val="00EC35E4"/>
    <w:rsid w:val="00F30202"/>
    <w:rsid w:val="011610CE"/>
    <w:rsid w:val="01274C0A"/>
    <w:rsid w:val="01424A55"/>
    <w:rsid w:val="0159301C"/>
    <w:rsid w:val="018F14E8"/>
    <w:rsid w:val="019D5313"/>
    <w:rsid w:val="01B35F04"/>
    <w:rsid w:val="01B949FC"/>
    <w:rsid w:val="01CB5B1A"/>
    <w:rsid w:val="01DE1174"/>
    <w:rsid w:val="01E7473F"/>
    <w:rsid w:val="020331DF"/>
    <w:rsid w:val="02047B56"/>
    <w:rsid w:val="020935D4"/>
    <w:rsid w:val="020A1CC1"/>
    <w:rsid w:val="02110BBB"/>
    <w:rsid w:val="0230571C"/>
    <w:rsid w:val="0234079C"/>
    <w:rsid w:val="023A2BBA"/>
    <w:rsid w:val="023B4996"/>
    <w:rsid w:val="026D50D3"/>
    <w:rsid w:val="028E0FF5"/>
    <w:rsid w:val="02F27CF5"/>
    <w:rsid w:val="0312163F"/>
    <w:rsid w:val="034C0AD0"/>
    <w:rsid w:val="035A5D39"/>
    <w:rsid w:val="035D583D"/>
    <w:rsid w:val="036936EB"/>
    <w:rsid w:val="037E72A4"/>
    <w:rsid w:val="03A46B12"/>
    <w:rsid w:val="03BE1483"/>
    <w:rsid w:val="03C022A3"/>
    <w:rsid w:val="03C328BB"/>
    <w:rsid w:val="03CC0315"/>
    <w:rsid w:val="03DB2FCF"/>
    <w:rsid w:val="03E243B4"/>
    <w:rsid w:val="03E728AF"/>
    <w:rsid w:val="03ED6D66"/>
    <w:rsid w:val="03EF7746"/>
    <w:rsid w:val="042D2CED"/>
    <w:rsid w:val="04381D81"/>
    <w:rsid w:val="0440484C"/>
    <w:rsid w:val="04A66578"/>
    <w:rsid w:val="04AB6CB3"/>
    <w:rsid w:val="04C60114"/>
    <w:rsid w:val="04CD104B"/>
    <w:rsid w:val="04CE042A"/>
    <w:rsid w:val="04E949C6"/>
    <w:rsid w:val="04F30058"/>
    <w:rsid w:val="0508159E"/>
    <w:rsid w:val="050C7A43"/>
    <w:rsid w:val="053251FE"/>
    <w:rsid w:val="05402E59"/>
    <w:rsid w:val="054F7558"/>
    <w:rsid w:val="05501307"/>
    <w:rsid w:val="055C7B91"/>
    <w:rsid w:val="05605CA7"/>
    <w:rsid w:val="05932130"/>
    <w:rsid w:val="059F0474"/>
    <w:rsid w:val="05B25557"/>
    <w:rsid w:val="05C94C15"/>
    <w:rsid w:val="05E64A9B"/>
    <w:rsid w:val="060B7083"/>
    <w:rsid w:val="06403493"/>
    <w:rsid w:val="064A5080"/>
    <w:rsid w:val="064A70A6"/>
    <w:rsid w:val="067B0E22"/>
    <w:rsid w:val="068443B9"/>
    <w:rsid w:val="06B80F33"/>
    <w:rsid w:val="06C44836"/>
    <w:rsid w:val="06FC7FA8"/>
    <w:rsid w:val="07056F27"/>
    <w:rsid w:val="07073985"/>
    <w:rsid w:val="070A0DA1"/>
    <w:rsid w:val="07107D33"/>
    <w:rsid w:val="07184456"/>
    <w:rsid w:val="071D2900"/>
    <w:rsid w:val="07684024"/>
    <w:rsid w:val="076E6481"/>
    <w:rsid w:val="0788305B"/>
    <w:rsid w:val="078B5BDC"/>
    <w:rsid w:val="07D920EB"/>
    <w:rsid w:val="07E00A0F"/>
    <w:rsid w:val="07E1377B"/>
    <w:rsid w:val="07F91F46"/>
    <w:rsid w:val="08163481"/>
    <w:rsid w:val="08805346"/>
    <w:rsid w:val="08904553"/>
    <w:rsid w:val="08CB10EF"/>
    <w:rsid w:val="08E71847"/>
    <w:rsid w:val="090465FE"/>
    <w:rsid w:val="090D31A0"/>
    <w:rsid w:val="09282417"/>
    <w:rsid w:val="0933321E"/>
    <w:rsid w:val="096972ED"/>
    <w:rsid w:val="096C5E0D"/>
    <w:rsid w:val="0974536C"/>
    <w:rsid w:val="098A13C7"/>
    <w:rsid w:val="09926657"/>
    <w:rsid w:val="0995628B"/>
    <w:rsid w:val="09A2074B"/>
    <w:rsid w:val="09AF1275"/>
    <w:rsid w:val="09D44B83"/>
    <w:rsid w:val="09DB02AF"/>
    <w:rsid w:val="09E700FC"/>
    <w:rsid w:val="09FF0A7D"/>
    <w:rsid w:val="0A077A59"/>
    <w:rsid w:val="0A2D3C30"/>
    <w:rsid w:val="0A52461E"/>
    <w:rsid w:val="0A6F1CFE"/>
    <w:rsid w:val="0A8B461C"/>
    <w:rsid w:val="0A94149F"/>
    <w:rsid w:val="0A9B5236"/>
    <w:rsid w:val="0A9C33C9"/>
    <w:rsid w:val="0AD75990"/>
    <w:rsid w:val="0AEA0480"/>
    <w:rsid w:val="0B086404"/>
    <w:rsid w:val="0B170558"/>
    <w:rsid w:val="0B462935"/>
    <w:rsid w:val="0B4E3B6A"/>
    <w:rsid w:val="0B506BEA"/>
    <w:rsid w:val="0B6842DE"/>
    <w:rsid w:val="0B881C7D"/>
    <w:rsid w:val="0B9E2518"/>
    <w:rsid w:val="0BC13584"/>
    <w:rsid w:val="0BE24858"/>
    <w:rsid w:val="0BEC7B21"/>
    <w:rsid w:val="0C3A6BF0"/>
    <w:rsid w:val="0C3C510E"/>
    <w:rsid w:val="0C4A53E5"/>
    <w:rsid w:val="0C4F7E00"/>
    <w:rsid w:val="0C521755"/>
    <w:rsid w:val="0C601702"/>
    <w:rsid w:val="0C687D4A"/>
    <w:rsid w:val="0C8844A4"/>
    <w:rsid w:val="0C952BB6"/>
    <w:rsid w:val="0CB3674A"/>
    <w:rsid w:val="0CE05A4C"/>
    <w:rsid w:val="0D1C54A5"/>
    <w:rsid w:val="0D200D5F"/>
    <w:rsid w:val="0D355EFA"/>
    <w:rsid w:val="0D4C6203"/>
    <w:rsid w:val="0D6B08BC"/>
    <w:rsid w:val="0D9D2202"/>
    <w:rsid w:val="0DA66F54"/>
    <w:rsid w:val="0DB47BDF"/>
    <w:rsid w:val="0DD20F34"/>
    <w:rsid w:val="0DDB0E89"/>
    <w:rsid w:val="0DDD0880"/>
    <w:rsid w:val="0DEB3610"/>
    <w:rsid w:val="0E1629FE"/>
    <w:rsid w:val="0E1A1604"/>
    <w:rsid w:val="0E4C4095"/>
    <w:rsid w:val="0E6D0352"/>
    <w:rsid w:val="0EAA4038"/>
    <w:rsid w:val="0EC05AD9"/>
    <w:rsid w:val="0EC700FB"/>
    <w:rsid w:val="0EEA4639"/>
    <w:rsid w:val="0F195ADC"/>
    <w:rsid w:val="0F211060"/>
    <w:rsid w:val="0F5906F2"/>
    <w:rsid w:val="0F5F73F0"/>
    <w:rsid w:val="0F607FF8"/>
    <w:rsid w:val="0F7017C6"/>
    <w:rsid w:val="0F701F24"/>
    <w:rsid w:val="0F872BE2"/>
    <w:rsid w:val="0F915BF5"/>
    <w:rsid w:val="0FCE612E"/>
    <w:rsid w:val="0FCF0CE3"/>
    <w:rsid w:val="0FD13339"/>
    <w:rsid w:val="0FEE65EC"/>
    <w:rsid w:val="0FFA1986"/>
    <w:rsid w:val="100A5B97"/>
    <w:rsid w:val="10161761"/>
    <w:rsid w:val="106263F8"/>
    <w:rsid w:val="107840D9"/>
    <w:rsid w:val="1094359B"/>
    <w:rsid w:val="10BA63F1"/>
    <w:rsid w:val="10EC5109"/>
    <w:rsid w:val="110E61F2"/>
    <w:rsid w:val="1111121D"/>
    <w:rsid w:val="114F6399"/>
    <w:rsid w:val="117F087D"/>
    <w:rsid w:val="11834139"/>
    <w:rsid w:val="11AB1761"/>
    <w:rsid w:val="11BC1F83"/>
    <w:rsid w:val="11D05F81"/>
    <w:rsid w:val="11E00A79"/>
    <w:rsid w:val="11E341D2"/>
    <w:rsid w:val="121D478D"/>
    <w:rsid w:val="121D6EB6"/>
    <w:rsid w:val="12495188"/>
    <w:rsid w:val="12625FB1"/>
    <w:rsid w:val="12655E33"/>
    <w:rsid w:val="12B6305A"/>
    <w:rsid w:val="12D06A70"/>
    <w:rsid w:val="12E849F4"/>
    <w:rsid w:val="13180DA7"/>
    <w:rsid w:val="131D677E"/>
    <w:rsid w:val="135C1273"/>
    <w:rsid w:val="13760D17"/>
    <w:rsid w:val="138157E1"/>
    <w:rsid w:val="139A2A5C"/>
    <w:rsid w:val="13C54D05"/>
    <w:rsid w:val="13CB7053"/>
    <w:rsid w:val="13DC629D"/>
    <w:rsid w:val="143C5B50"/>
    <w:rsid w:val="14744FE7"/>
    <w:rsid w:val="147D35AC"/>
    <w:rsid w:val="14861F22"/>
    <w:rsid w:val="14B934B5"/>
    <w:rsid w:val="14D61A6C"/>
    <w:rsid w:val="150D6BC1"/>
    <w:rsid w:val="153E53B1"/>
    <w:rsid w:val="15731DA8"/>
    <w:rsid w:val="1580059A"/>
    <w:rsid w:val="15805503"/>
    <w:rsid w:val="159904A0"/>
    <w:rsid w:val="15A0412D"/>
    <w:rsid w:val="15A1181C"/>
    <w:rsid w:val="15A33245"/>
    <w:rsid w:val="15C62BF9"/>
    <w:rsid w:val="16015B27"/>
    <w:rsid w:val="162A3DED"/>
    <w:rsid w:val="162A40C4"/>
    <w:rsid w:val="168177C0"/>
    <w:rsid w:val="16881DA7"/>
    <w:rsid w:val="169326D4"/>
    <w:rsid w:val="16C928F9"/>
    <w:rsid w:val="16E44736"/>
    <w:rsid w:val="16F5784A"/>
    <w:rsid w:val="177B5928"/>
    <w:rsid w:val="177F7A83"/>
    <w:rsid w:val="17810717"/>
    <w:rsid w:val="17B172BC"/>
    <w:rsid w:val="17BF589D"/>
    <w:rsid w:val="17CD317E"/>
    <w:rsid w:val="17DD2D30"/>
    <w:rsid w:val="17DF6464"/>
    <w:rsid w:val="17E93750"/>
    <w:rsid w:val="17EF45F6"/>
    <w:rsid w:val="17F62762"/>
    <w:rsid w:val="18195F4F"/>
    <w:rsid w:val="18392E20"/>
    <w:rsid w:val="185C51FD"/>
    <w:rsid w:val="1867284B"/>
    <w:rsid w:val="18911B8D"/>
    <w:rsid w:val="18AF7CC1"/>
    <w:rsid w:val="18BB088C"/>
    <w:rsid w:val="18D83CC0"/>
    <w:rsid w:val="18EC35C6"/>
    <w:rsid w:val="190A1D11"/>
    <w:rsid w:val="19201700"/>
    <w:rsid w:val="19224142"/>
    <w:rsid w:val="194A6150"/>
    <w:rsid w:val="1953580B"/>
    <w:rsid w:val="199C5B3A"/>
    <w:rsid w:val="19C93075"/>
    <w:rsid w:val="19ED2288"/>
    <w:rsid w:val="1A08195B"/>
    <w:rsid w:val="1A2043D1"/>
    <w:rsid w:val="1A33690B"/>
    <w:rsid w:val="1A4C7B03"/>
    <w:rsid w:val="1A58367E"/>
    <w:rsid w:val="1A827EA4"/>
    <w:rsid w:val="1A8B46A3"/>
    <w:rsid w:val="1A8B4DE5"/>
    <w:rsid w:val="1AA424AF"/>
    <w:rsid w:val="1ACE41AC"/>
    <w:rsid w:val="1AD4792F"/>
    <w:rsid w:val="1B35436A"/>
    <w:rsid w:val="1B3660CE"/>
    <w:rsid w:val="1B8C5C21"/>
    <w:rsid w:val="1B997134"/>
    <w:rsid w:val="1BF1250A"/>
    <w:rsid w:val="1BF1509C"/>
    <w:rsid w:val="1C143C90"/>
    <w:rsid w:val="1C77146A"/>
    <w:rsid w:val="1C8D5855"/>
    <w:rsid w:val="1C8E050C"/>
    <w:rsid w:val="1CC30B23"/>
    <w:rsid w:val="1CCD0BF6"/>
    <w:rsid w:val="1CD3284D"/>
    <w:rsid w:val="1CDB5C6B"/>
    <w:rsid w:val="1CFD392A"/>
    <w:rsid w:val="1D2442CF"/>
    <w:rsid w:val="1D60568C"/>
    <w:rsid w:val="1D91012F"/>
    <w:rsid w:val="1DA07ECB"/>
    <w:rsid w:val="1DAD44A6"/>
    <w:rsid w:val="1DDB71CD"/>
    <w:rsid w:val="1DF86174"/>
    <w:rsid w:val="1DF919C7"/>
    <w:rsid w:val="1DFE41D9"/>
    <w:rsid w:val="1E0E3929"/>
    <w:rsid w:val="1E1F0042"/>
    <w:rsid w:val="1E3277C9"/>
    <w:rsid w:val="1E381719"/>
    <w:rsid w:val="1E3A3A28"/>
    <w:rsid w:val="1E527408"/>
    <w:rsid w:val="1E6603A6"/>
    <w:rsid w:val="1E987D24"/>
    <w:rsid w:val="1E9B48E1"/>
    <w:rsid w:val="1EB2283F"/>
    <w:rsid w:val="1EC16DEB"/>
    <w:rsid w:val="1ED543F4"/>
    <w:rsid w:val="1EE15B8F"/>
    <w:rsid w:val="1EF8155C"/>
    <w:rsid w:val="1F3C755A"/>
    <w:rsid w:val="1F4305A3"/>
    <w:rsid w:val="1F4A3707"/>
    <w:rsid w:val="1F61069A"/>
    <w:rsid w:val="1F762E2B"/>
    <w:rsid w:val="1F8C0D48"/>
    <w:rsid w:val="20171CD9"/>
    <w:rsid w:val="202D054D"/>
    <w:rsid w:val="208E38B4"/>
    <w:rsid w:val="209C3AA1"/>
    <w:rsid w:val="20F063FE"/>
    <w:rsid w:val="21242762"/>
    <w:rsid w:val="212D3C2C"/>
    <w:rsid w:val="21350462"/>
    <w:rsid w:val="21374D81"/>
    <w:rsid w:val="21375A32"/>
    <w:rsid w:val="2146773B"/>
    <w:rsid w:val="2178040F"/>
    <w:rsid w:val="21C4688E"/>
    <w:rsid w:val="21E3411F"/>
    <w:rsid w:val="21E75115"/>
    <w:rsid w:val="220D1A46"/>
    <w:rsid w:val="222D55E9"/>
    <w:rsid w:val="223711A5"/>
    <w:rsid w:val="22756193"/>
    <w:rsid w:val="228119CC"/>
    <w:rsid w:val="228E08FB"/>
    <w:rsid w:val="22A54C85"/>
    <w:rsid w:val="22C30908"/>
    <w:rsid w:val="22D43781"/>
    <w:rsid w:val="22F2324B"/>
    <w:rsid w:val="22F72317"/>
    <w:rsid w:val="23160915"/>
    <w:rsid w:val="23271D92"/>
    <w:rsid w:val="233A0C30"/>
    <w:rsid w:val="233F782F"/>
    <w:rsid w:val="235349C1"/>
    <w:rsid w:val="238537F9"/>
    <w:rsid w:val="23920E4A"/>
    <w:rsid w:val="23935210"/>
    <w:rsid w:val="239D19E9"/>
    <w:rsid w:val="23BE55AD"/>
    <w:rsid w:val="23DF11A7"/>
    <w:rsid w:val="23E9157E"/>
    <w:rsid w:val="240A28DD"/>
    <w:rsid w:val="24573744"/>
    <w:rsid w:val="245A66D3"/>
    <w:rsid w:val="2474017A"/>
    <w:rsid w:val="248659F8"/>
    <w:rsid w:val="24A029AA"/>
    <w:rsid w:val="24DB1E16"/>
    <w:rsid w:val="24E86AE4"/>
    <w:rsid w:val="250B6084"/>
    <w:rsid w:val="25331574"/>
    <w:rsid w:val="25573A81"/>
    <w:rsid w:val="255A5461"/>
    <w:rsid w:val="255D50C4"/>
    <w:rsid w:val="257B0F03"/>
    <w:rsid w:val="257D34D2"/>
    <w:rsid w:val="25923025"/>
    <w:rsid w:val="25B21645"/>
    <w:rsid w:val="25EA2954"/>
    <w:rsid w:val="2608040F"/>
    <w:rsid w:val="26090330"/>
    <w:rsid w:val="260C07E6"/>
    <w:rsid w:val="261D7984"/>
    <w:rsid w:val="262E218F"/>
    <w:rsid w:val="26552FF6"/>
    <w:rsid w:val="269B35CA"/>
    <w:rsid w:val="26DC472B"/>
    <w:rsid w:val="26F741E6"/>
    <w:rsid w:val="27100402"/>
    <w:rsid w:val="27196C26"/>
    <w:rsid w:val="273677D8"/>
    <w:rsid w:val="276E07A5"/>
    <w:rsid w:val="279F4BBC"/>
    <w:rsid w:val="27A03B33"/>
    <w:rsid w:val="27A75E02"/>
    <w:rsid w:val="27F44170"/>
    <w:rsid w:val="28131B7D"/>
    <w:rsid w:val="282822EF"/>
    <w:rsid w:val="282B1622"/>
    <w:rsid w:val="287C548D"/>
    <w:rsid w:val="28A05C55"/>
    <w:rsid w:val="28AB5599"/>
    <w:rsid w:val="28D111F9"/>
    <w:rsid w:val="28D15F1E"/>
    <w:rsid w:val="28D52996"/>
    <w:rsid w:val="28D84E36"/>
    <w:rsid w:val="28E60382"/>
    <w:rsid w:val="28FF5614"/>
    <w:rsid w:val="29172673"/>
    <w:rsid w:val="2964062C"/>
    <w:rsid w:val="29764EB8"/>
    <w:rsid w:val="29796772"/>
    <w:rsid w:val="29817555"/>
    <w:rsid w:val="29837FC6"/>
    <w:rsid w:val="298426CD"/>
    <w:rsid w:val="29C26F61"/>
    <w:rsid w:val="29F917D8"/>
    <w:rsid w:val="2A0B3F0E"/>
    <w:rsid w:val="2A2D007F"/>
    <w:rsid w:val="2A403609"/>
    <w:rsid w:val="2A510D02"/>
    <w:rsid w:val="2A690219"/>
    <w:rsid w:val="2A7752D7"/>
    <w:rsid w:val="2AD174F4"/>
    <w:rsid w:val="2AF67777"/>
    <w:rsid w:val="2B057C0E"/>
    <w:rsid w:val="2B0D1AE3"/>
    <w:rsid w:val="2B1E3F7F"/>
    <w:rsid w:val="2B55010D"/>
    <w:rsid w:val="2B5A2F6E"/>
    <w:rsid w:val="2B6309D5"/>
    <w:rsid w:val="2B6D5621"/>
    <w:rsid w:val="2BA53C61"/>
    <w:rsid w:val="2BB313F7"/>
    <w:rsid w:val="2BB53A5A"/>
    <w:rsid w:val="2BBE2C0B"/>
    <w:rsid w:val="2BFD7DA8"/>
    <w:rsid w:val="2C050B91"/>
    <w:rsid w:val="2C351C3D"/>
    <w:rsid w:val="2C5C51D9"/>
    <w:rsid w:val="2C5E58A1"/>
    <w:rsid w:val="2C7647EF"/>
    <w:rsid w:val="2C852426"/>
    <w:rsid w:val="2CB54D0B"/>
    <w:rsid w:val="2CD96210"/>
    <w:rsid w:val="2CEF154C"/>
    <w:rsid w:val="2CFD236F"/>
    <w:rsid w:val="2D0E43C3"/>
    <w:rsid w:val="2D3355DB"/>
    <w:rsid w:val="2D7E390E"/>
    <w:rsid w:val="2D82362A"/>
    <w:rsid w:val="2DC4108D"/>
    <w:rsid w:val="2DC5698E"/>
    <w:rsid w:val="2DC91FA5"/>
    <w:rsid w:val="2DD076E5"/>
    <w:rsid w:val="2E004AEF"/>
    <w:rsid w:val="2E1C3E57"/>
    <w:rsid w:val="2E463D43"/>
    <w:rsid w:val="2ECB2AF3"/>
    <w:rsid w:val="2ED9539F"/>
    <w:rsid w:val="2EEC5AF9"/>
    <w:rsid w:val="2F0D77C2"/>
    <w:rsid w:val="2F150E37"/>
    <w:rsid w:val="2F155BEB"/>
    <w:rsid w:val="2F241F0E"/>
    <w:rsid w:val="2F5E2C63"/>
    <w:rsid w:val="2F6B6CF6"/>
    <w:rsid w:val="2F6E3530"/>
    <w:rsid w:val="2F741252"/>
    <w:rsid w:val="2F743037"/>
    <w:rsid w:val="2F84325F"/>
    <w:rsid w:val="2F8B008D"/>
    <w:rsid w:val="2F914469"/>
    <w:rsid w:val="2F94179A"/>
    <w:rsid w:val="2FD235C6"/>
    <w:rsid w:val="2FD43F04"/>
    <w:rsid w:val="2FD507D6"/>
    <w:rsid w:val="2FD87D11"/>
    <w:rsid w:val="2FDE1793"/>
    <w:rsid w:val="300F2046"/>
    <w:rsid w:val="302D1590"/>
    <w:rsid w:val="30556316"/>
    <w:rsid w:val="30571B21"/>
    <w:rsid w:val="306C00A3"/>
    <w:rsid w:val="30C574DC"/>
    <w:rsid w:val="30D7126E"/>
    <w:rsid w:val="30F777E5"/>
    <w:rsid w:val="3100544B"/>
    <w:rsid w:val="310933F3"/>
    <w:rsid w:val="312A1C27"/>
    <w:rsid w:val="312E3AB8"/>
    <w:rsid w:val="31675B33"/>
    <w:rsid w:val="31701E32"/>
    <w:rsid w:val="319E3149"/>
    <w:rsid w:val="31A862F4"/>
    <w:rsid w:val="31BE0AF5"/>
    <w:rsid w:val="31E709CD"/>
    <w:rsid w:val="31F82929"/>
    <w:rsid w:val="320C22C7"/>
    <w:rsid w:val="322317C5"/>
    <w:rsid w:val="323D2826"/>
    <w:rsid w:val="324C7EAF"/>
    <w:rsid w:val="32606ADB"/>
    <w:rsid w:val="32613ACD"/>
    <w:rsid w:val="32762E2E"/>
    <w:rsid w:val="32B013FA"/>
    <w:rsid w:val="32CE4F04"/>
    <w:rsid w:val="32D30C9D"/>
    <w:rsid w:val="33013131"/>
    <w:rsid w:val="33437504"/>
    <w:rsid w:val="33533EC8"/>
    <w:rsid w:val="335F2C2A"/>
    <w:rsid w:val="339346FF"/>
    <w:rsid w:val="33BA06DC"/>
    <w:rsid w:val="33BE25A3"/>
    <w:rsid w:val="33F23757"/>
    <w:rsid w:val="341261C6"/>
    <w:rsid w:val="344664D7"/>
    <w:rsid w:val="34596230"/>
    <w:rsid w:val="346F4A70"/>
    <w:rsid w:val="3491429F"/>
    <w:rsid w:val="34D4418C"/>
    <w:rsid w:val="34E40873"/>
    <w:rsid w:val="34F3360C"/>
    <w:rsid w:val="34FF44D6"/>
    <w:rsid w:val="350F0657"/>
    <w:rsid w:val="35223877"/>
    <w:rsid w:val="3550726F"/>
    <w:rsid w:val="357836D3"/>
    <w:rsid w:val="3597400A"/>
    <w:rsid w:val="36104517"/>
    <w:rsid w:val="36263441"/>
    <w:rsid w:val="3633102E"/>
    <w:rsid w:val="36552482"/>
    <w:rsid w:val="36822B03"/>
    <w:rsid w:val="36916B19"/>
    <w:rsid w:val="36C66851"/>
    <w:rsid w:val="36DF1525"/>
    <w:rsid w:val="36E12598"/>
    <w:rsid w:val="36FA4B0B"/>
    <w:rsid w:val="370D6AF8"/>
    <w:rsid w:val="372A5916"/>
    <w:rsid w:val="373F78ED"/>
    <w:rsid w:val="378B4D47"/>
    <w:rsid w:val="37973565"/>
    <w:rsid w:val="37C25064"/>
    <w:rsid w:val="37C90D8A"/>
    <w:rsid w:val="37D36889"/>
    <w:rsid w:val="37D421A9"/>
    <w:rsid w:val="380659C8"/>
    <w:rsid w:val="38105D3F"/>
    <w:rsid w:val="3818388E"/>
    <w:rsid w:val="38624DF5"/>
    <w:rsid w:val="387425A8"/>
    <w:rsid w:val="388A55EE"/>
    <w:rsid w:val="38971462"/>
    <w:rsid w:val="38AE14CA"/>
    <w:rsid w:val="38B93ADB"/>
    <w:rsid w:val="38E077D3"/>
    <w:rsid w:val="393F0BBF"/>
    <w:rsid w:val="39540618"/>
    <w:rsid w:val="39605CDD"/>
    <w:rsid w:val="398A5059"/>
    <w:rsid w:val="399F2D62"/>
    <w:rsid w:val="39A30255"/>
    <w:rsid w:val="39C66B6E"/>
    <w:rsid w:val="39E73FEE"/>
    <w:rsid w:val="39E97241"/>
    <w:rsid w:val="39F43F67"/>
    <w:rsid w:val="3A0C5160"/>
    <w:rsid w:val="3A1A1B1A"/>
    <w:rsid w:val="3A2720F5"/>
    <w:rsid w:val="3A400EC7"/>
    <w:rsid w:val="3A4678DA"/>
    <w:rsid w:val="3A4B0526"/>
    <w:rsid w:val="3A5E259B"/>
    <w:rsid w:val="3A5E6864"/>
    <w:rsid w:val="3A797EDE"/>
    <w:rsid w:val="3A7B267B"/>
    <w:rsid w:val="3A9554B9"/>
    <w:rsid w:val="3AA57AFB"/>
    <w:rsid w:val="3AA82A24"/>
    <w:rsid w:val="3AA84608"/>
    <w:rsid w:val="3ADA0C8C"/>
    <w:rsid w:val="3AEE49C6"/>
    <w:rsid w:val="3AF20CCC"/>
    <w:rsid w:val="3AFF7037"/>
    <w:rsid w:val="3B0B728F"/>
    <w:rsid w:val="3B36794F"/>
    <w:rsid w:val="3C1F7FCF"/>
    <w:rsid w:val="3C4C252B"/>
    <w:rsid w:val="3C4C2B2D"/>
    <w:rsid w:val="3C526146"/>
    <w:rsid w:val="3C695787"/>
    <w:rsid w:val="3C6966C6"/>
    <w:rsid w:val="3C6F2D2B"/>
    <w:rsid w:val="3CAA292F"/>
    <w:rsid w:val="3CAC7E75"/>
    <w:rsid w:val="3CB53ABE"/>
    <w:rsid w:val="3D0651AC"/>
    <w:rsid w:val="3D0777F5"/>
    <w:rsid w:val="3D0D47B7"/>
    <w:rsid w:val="3D0E730C"/>
    <w:rsid w:val="3D14592A"/>
    <w:rsid w:val="3DAF1360"/>
    <w:rsid w:val="3DC03B92"/>
    <w:rsid w:val="3DCB58C3"/>
    <w:rsid w:val="3DD109DC"/>
    <w:rsid w:val="3DE44659"/>
    <w:rsid w:val="3DFB3C1C"/>
    <w:rsid w:val="3DFF2872"/>
    <w:rsid w:val="3E1D6E3C"/>
    <w:rsid w:val="3E220E34"/>
    <w:rsid w:val="3E432F21"/>
    <w:rsid w:val="3E440B1C"/>
    <w:rsid w:val="3E5A53D0"/>
    <w:rsid w:val="3E604004"/>
    <w:rsid w:val="3E6E1A26"/>
    <w:rsid w:val="3E7D12B4"/>
    <w:rsid w:val="3E8D63EC"/>
    <w:rsid w:val="3E99145F"/>
    <w:rsid w:val="3EBB40E2"/>
    <w:rsid w:val="3F1171C9"/>
    <w:rsid w:val="3F1C5A8F"/>
    <w:rsid w:val="3F7517D0"/>
    <w:rsid w:val="3F841ACB"/>
    <w:rsid w:val="3FAD4E23"/>
    <w:rsid w:val="400253BE"/>
    <w:rsid w:val="40283C5C"/>
    <w:rsid w:val="402D4D83"/>
    <w:rsid w:val="403D4163"/>
    <w:rsid w:val="40664965"/>
    <w:rsid w:val="406C0990"/>
    <w:rsid w:val="4083642B"/>
    <w:rsid w:val="40976C49"/>
    <w:rsid w:val="40B83AC4"/>
    <w:rsid w:val="40B8575F"/>
    <w:rsid w:val="41137284"/>
    <w:rsid w:val="416D01C6"/>
    <w:rsid w:val="418C75A2"/>
    <w:rsid w:val="41B61724"/>
    <w:rsid w:val="41CF0616"/>
    <w:rsid w:val="41DA2E93"/>
    <w:rsid w:val="425B2E98"/>
    <w:rsid w:val="425C1840"/>
    <w:rsid w:val="428D0930"/>
    <w:rsid w:val="42A33FA0"/>
    <w:rsid w:val="42AF11C0"/>
    <w:rsid w:val="42B06FB0"/>
    <w:rsid w:val="42D02C74"/>
    <w:rsid w:val="4301343F"/>
    <w:rsid w:val="43052166"/>
    <w:rsid w:val="43273487"/>
    <w:rsid w:val="434965D5"/>
    <w:rsid w:val="437D1B46"/>
    <w:rsid w:val="43EC3D41"/>
    <w:rsid w:val="440B1FD3"/>
    <w:rsid w:val="442C7CFF"/>
    <w:rsid w:val="449B4AFE"/>
    <w:rsid w:val="44A37328"/>
    <w:rsid w:val="44B76CA4"/>
    <w:rsid w:val="44F70AB9"/>
    <w:rsid w:val="45226BF9"/>
    <w:rsid w:val="45271BFB"/>
    <w:rsid w:val="4528191F"/>
    <w:rsid w:val="45413A7B"/>
    <w:rsid w:val="454A2FF7"/>
    <w:rsid w:val="45652F7A"/>
    <w:rsid w:val="45806886"/>
    <w:rsid w:val="4584444D"/>
    <w:rsid w:val="45900828"/>
    <w:rsid w:val="459B271F"/>
    <w:rsid w:val="45A27D80"/>
    <w:rsid w:val="461302E9"/>
    <w:rsid w:val="4632062A"/>
    <w:rsid w:val="464E077A"/>
    <w:rsid w:val="465B4D7F"/>
    <w:rsid w:val="4678533A"/>
    <w:rsid w:val="4690605D"/>
    <w:rsid w:val="46A1108B"/>
    <w:rsid w:val="46AE5CD2"/>
    <w:rsid w:val="46C67DD9"/>
    <w:rsid w:val="46CB2ECC"/>
    <w:rsid w:val="46F11CB2"/>
    <w:rsid w:val="47070E61"/>
    <w:rsid w:val="471E3E20"/>
    <w:rsid w:val="471F11C4"/>
    <w:rsid w:val="4721469F"/>
    <w:rsid w:val="472549CB"/>
    <w:rsid w:val="47593D22"/>
    <w:rsid w:val="477440F0"/>
    <w:rsid w:val="47AF400F"/>
    <w:rsid w:val="47C46B8C"/>
    <w:rsid w:val="47E107EB"/>
    <w:rsid w:val="47FC17A6"/>
    <w:rsid w:val="48233A21"/>
    <w:rsid w:val="4834538A"/>
    <w:rsid w:val="483575E4"/>
    <w:rsid w:val="48491F84"/>
    <w:rsid w:val="485E64CA"/>
    <w:rsid w:val="486378A9"/>
    <w:rsid w:val="48A74A42"/>
    <w:rsid w:val="48A864EE"/>
    <w:rsid w:val="48B52E9D"/>
    <w:rsid w:val="48DA3C0A"/>
    <w:rsid w:val="49150F97"/>
    <w:rsid w:val="491E2943"/>
    <w:rsid w:val="492E1F72"/>
    <w:rsid w:val="495C2507"/>
    <w:rsid w:val="496C6869"/>
    <w:rsid w:val="498E4E5C"/>
    <w:rsid w:val="499C1E28"/>
    <w:rsid w:val="49C330E4"/>
    <w:rsid w:val="49F753E6"/>
    <w:rsid w:val="4A2451EC"/>
    <w:rsid w:val="4A263BF7"/>
    <w:rsid w:val="4A6B12A0"/>
    <w:rsid w:val="4ABA31E6"/>
    <w:rsid w:val="4AD50A95"/>
    <w:rsid w:val="4B3F7C8C"/>
    <w:rsid w:val="4B604482"/>
    <w:rsid w:val="4B7D2090"/>
    <w:rsid w:val="4B9D37C6"/>
    <w:rsid w:val="4BEB7E70"/>
    <w:rsid w:val="4C025807"/>
    <w:rsid w:val="4C130D7A"/>
    <w:rsid w:val="4C194D18"/>
    <w:rsid w:val="4C4F3ADE"/>
    <w:rsid w:val="4C5331D2"/>
    <w:rsid w:val="4C623848"/>
    <w:rsid w:val="4C683E10"/>
    <w:rsid w:val="4CAC5150"/>
    <w:rsid w:val="4CB3056E"/>
    <w:rsid w:val="4CC56A99"/>
    <w:rsid w:val="4D023B34"/>
    <w:rsid w:val="4D2A4072"/>
    <w:rsid w:val="4D2E313B"/>
    <w:rsid w:val="4D3C46A0"/>
    <w:rsid w:val="4D6D5452"/>
    <w:rsid w:val="4D932DC5"/>
    <w:rsid w:val="4D9E579B"/>
    <w:rsid w:val="4DA95B35"/>
    <w:rsid w:val="4DC25072"/>
    <w:rsid w:val="4DC36BE0"/>
    <w:rsid w:val="4DFD3D82"/>
    <w:rsid w:val="4E016B90"/>
    <w:rsid w:val="4E1B0812"/>
    <w:rsid w:val="4E232AA4"/>
    <w:rsid w:val="4E312008"/>
    <w:rsid w:val="4E36572C"/>
    <w:rsid w:val="4E657EB2"/>
    <w:rsid w:val="4E80676C"/>
    <w:rsid w:val="4E810637"/>
    <w:rsid w:val="4EB320EC"/>
    <w:rsid w:val="4EB533C9"/>
    <w:rsid w:val="4EC674B2"/>
    <w:rsid w:val="4ED6135B"/>
    <w:rsid w:val="4EDB3714"/>
    <w:rsid w:val="4EEC5414"/>
    <w:rsid w:val="4F1B24CB"/>
    <w:rsid w:val="4F616CF7"/>
    <w:rsid w:val="4FA055A3"/>
    <w:rsid w:val="4FB0213F"/>
    <w:rsid w:val="4FC0159E"/>
    <w:rsid w:val="501F4C99"/>
    <w:rsid w:val="50767618"/>
    <w:rsid w:val="50A117BB"/>
    <w:rsid w:val="50A92698"/>
    <w:rsid w:val="50B35532"/>
    <w:rsid w:val="50BD0142"/>
    <w:rsid w:val="50F735C7"/>
    <w:rsid w:val="511A38A0"/>
    <w:rsid w:val="51252CF3"/>
    <w:rsid w:val="51265A28"/>
    <w:rsid w:val="514531A0"/>
    <w:rsid w:val="5147712C"/>
    <w:rsid w:val="516524DD"/>
    <w:rsid w:val="517611E8"/>
    <w:rsid w:val="51786D1D"/>
    <w:rsid w:val="519537B8"/>
    <w:rsid w:val="51A73789"/>
    <w:rsid w:val="51AC265A"/>
    <w:rsid w:val="51C15D6C"/>
    <w:rsid w:val="51C83876"/>
    <w:rsid w:val="51DA0B91"/>
    <w:rsid w:val="51EC6301"/>
    <w:rsid w:val="51EF0EE1"/>
    <w:rsid w:val="520127BD"/>
    <w:rsid w:val="520F1C90"/>
    <w:rsid w:val="5225237E"/>
    <w:rsid w:val="523E5A02"/>
    <w:rsid w:val="524E737B"/>
    <w:rsid w:val="52871065"/>
    <w:rsid w:val="52926D26"/>
    <w:rsid w:val="52B7485F"/>
    <w:rsid w:val="52C86B00"/>
    <w:rsid w:val="52F66CB7"/>
    <w:rsid w:val="532C4470"/>
    <w:rsid w:val="5355171D"/>
    <w:rsid w:val="535B4EED"/>
    <w:rsid w:val="536559BF"/>
    <w:rsid w:val="537E2D28"/>
    <w:rsid w:val="53882DB8"/>
    <w:rsid w:val="5395195F"/>
    <w:rsid w:val="53BD47C5"/>
    <w:rsid w:val="53BE6F53"/>
    <w:rsid w:val="53C8398F"/>
    <w:rsid w:val="53D52CAB"/>
    <w:rsid w:val="53D81FB7"/>
    <w:rsid w:val="53FA4C90"/>
    <w:rsid w:val="540A50FE"/>
    <w:rsid w:val="54143F39"/>
    <w:rsid w:val="54165BCE"/>
    <w:rsid w:val="541B0B5F"/>
    <w:rsid w:val="542E658A"/>
    <w:rsid w:val="54511B94"/>
    <w:rsid w:val="545C354C"/>
    <w:rsid w:val="54696247"/>
    <w:rsid w:val="54885D98"/>
    <w:rsid w:val="548D5A8C"/>
    <w:rsid w:val="54A619AD"/>
    <w:rsid w:val="54B002D2"/>
    <w:rsid w:val="54B769FF"/>
    <w:rsid w:val="54D31478"/>
    <w:rsid w:val="54F5612D"/>
    <w:rsid w:val="550146D2"/>
    <w:rsid w:val="55023B4E"/>
    <w:rsid w:val="551B39E5"/>
    <w:rsid w:val="55396177"/>
    <w:rsid w:val="55450CB2"/>
    <w:rsid w:val="554625E8"/>
    <w:rsid w:val="555A423C"/>
    <w:rsid w:val="556E7F8E"/>
    <w:rsid w:val="55720E9E"/>
    <w:rsid w:val="55764574"/>
    <w:rsid w:val="55F400C5"/>
    <w:rsid w:val="562F0148"/>
    <w:rsid w:val="5630766A"/>
    <w:rsid w:val="565D22C9"/>
    <w:rsid w:val="56667C1D"/>
    <w:rsid w:val="56A6613A"/>
    <w:rsid w:val="56B8500A"/>
    <w:rsid w:val="56D81CB8"/>
    <w:rsid w:val="56ED5B8E"/>
    <w:rsid w:val="5724317C"/>
    <w:rsid w:val="5726687C"/>
    <w:rsid w:val="574824AB"/>
    <w:rsid w:val="5767496C"/>
    <w:rsid w:val="576D5254"/>
    <w:rsid w:val="5779327B"/>
    <w:rsid w:val="57826F92"/>
    <w:rsid w:val="578A4CC2"/>
    <w:rsid w:val="57AE5D79"/>
    <w:rsid w:val="57C332BE"/>
    <w:rsid w:val="57C54CCF"/>
    <w:rsid w:val="57DD01F9"/>
    <w:rsid w:val="58096A53"/>
    <w:rsid w:val="584020F9"/>
    <w:rsid w:val="58693CC2"/>
    <w:rsid w:val="58757DF1"/>
    <w:rsid w:val="58860B7C"/>
    <w:rsid w:val="5890782D"/>
    <w:rsid w:val="58B25E3C"/>
    <w:rsid w:val="58D63C7A"/>
    <w:rsid w:val="58F55205"/>
    <w:rsid w:val="596D3041"/>
    <w:rsid w:val="59982A67"/>
    <w:rsid w:val="59CD7381"/>
    <w:rsid w:val="59F70BF4"/>
    <w:rsid w:val="5A2F4671"/>
    <w:rsid w:val="5A3E1599"/>
    <w:rsid w:val="5A837DFF"/>
    <w:rsid w:val="5A857EF5"/>
    <w:rsid w:val="5A870AD2"/>
    <w:rsid w:val="5A8C027D"/>
    <w:rsid w:val="5ABC5209"/>
    <w:rsid w:val="5ABE7213"/>
    <w:rsid w:val="5AF023D2"/>
    <w:rsid w:val="5AF92A0B"/>
    <w:rsid w:val="5B2434FA"/>
    <w:rsid w:val="5B382EA7"/>
    <w:rsid w:val="5B4A08CF"/>
    <w:rsid w:val="5B4A45BE"/>
    <w:rsid w:val="5B581173"/>
    <w:rsid w:val="5B694552"/>
    <w:rsid w:val="5B9D05AA"/>
    <w:rsid w:val="5BA0259F"/>
    <w:rsid w:val="5BA16E5F"/>
    <w:rsid w:val="5BCF4706"/>
    <w:rsid w:val="5BDF5D76"/>
    <w:rsid w:val="5BFF59B0"/>
    <w:rsid w:val="5C224C8F"/>
    <w:rsid w:val="5C45027B"/>
    <w:rsid w:val="5C571586"/>
    <w:rsid w:val="5C813051"/>
    <w:rsid w:val="5C9842C4"/>
    <w:rsid w:val="5C9D2B0B"/>
    <w:rsid w:val="5CB05CA7"/>
    <w:rsid w:val="5CED7DF3"/>
    <w:rsid w:val="5CFC12A5"/>
    <w:rsid w:val="5CFF3C35"/>
    <w:rsid w:val="5D404B5C"/>
    <w:rsid w:val="5D474FBF"/>
    <w:rsid w:val="5D4F4A80"/>
    <w:rsid w:val="5D662CD7"/>
    <w:rsid w:val="5D6D07A1"/>
    <w:rsid w:val="5D7A0E15"/>
    <w:rsid w:val="5D8B36D2"/>
    <w:rsid w:val="5D9B4C0A"/>
    <w:rsid w:val="5DD33A74"/>
    <w:rsid w:val="5DD9471F"/>
    <w:rsid w:val="5E34393A"/>
    <w:rsid w:val="5E3D65AD"/>
    <w:rsid w:val="5E7177E3"/>
    <w:rsid w:val="5EAF23DC"/>
    <w:rsid w:val="5ED12EFD"/>
    <w:rsid w:val="5ED65A91"/>
    <w:rsid w:val="5ED97E59"/>
    <w:rsid w:val="5EF7387C"/>
    <w:rsid w:val="5EFC7639"/>
    <w:rsid w:val="5F163948"/>
    <w:rsid w:val="5F1C3C88"/>
    <w:rsid w:val="5F334021"/>
    <w:rsid w:val="5F6D478C"/>
    <w:rsid w:val="5FA35E0A"/>
    <w:rsid w:val="5FF126B5"/>
    <w:rsid w:val="60406F7C"/>
    <w:rsid w:val="60950AF2"/>
    <w:rsid w:val="609D7B04"/>
    <w:rsid w:val="60A10DD5"/>
    <w:rsid w:val="60DD2666"/>
    <w:rsid w:val="610A7C28"/>
    <w:rsid w:val="61143C2B"/>
    <w:rsid w:val="611E5F13"/>
    <w:rsid w:val="612523DD"/>
    <w:rsid w:val="615E1CFB"/>
    <w:rsid w:val="6161543D"/>
    <w:rsid w:val="61857721"/>
    <w:rsid w:val="618C6795"/>
    <w:rsid w:val="61932BBC"/>
    <w:rsid w:val="61944906"/>
    <w:rsid w:val="61C84B83"/>
    <w:rsid w:val="61D32B65"/>
    <w:rsid w:val="61E9555A"/>
    <w:rsid w:val="620A005A"/>
    <w:rsid w:val="62283E9B"/>
    <w:rsid w:val="62390B71"/>
    <w:rsid w:val="6240412F"/>
    <w:rsid w:val="628D6F7E"/>
    <w:rsid w:val="62994E81"/>
    <w:rsid w:val="62C05BCC"/>
    <w:rsid w:val="62DE3973"/>
    <w:rsid w:val="630B314D"/>
    <w:rsid w:val="6321206C"/>
    <w:rsid w:val="632A6DCD"/>
    <w:rsid w:val="632D7432"/>
    <w:rsid w:val="634D66D2"/>
    <w:rsid w:val="635C0271"/>
    <w:rsid w:val="63D508BE"/>
    <w:rsid w:val="63F024E1"/>
    <w:rsid w:val="642A372D"/>
    <w:rsid w:val="64376C6B"/>
    <w:rsid w:val="64583402"/>
    <w:rsid w:val="6464403C"/>
    <w:rsid w:val="646E2648"/>
    <w:rsid w:val="649340E2"/>
    <w:rsid w:val="64A0598C"/>
    <w:rsid w:val="64B13A1E"/>
    <w:rsid w:val="64F37F4A"/>
    <w:rsid w:val="64F54F5C"/>
    <w:rsid w:val="64FB46CF"/>
    <w:rsid w:val="65186552"/>
    <w:rsid w:val="65224395"/>
    <w:rsid w:val="655F7C9A"/>
    <w:rsid w:val="65687733"/>
    <w:rsid w:val="657A05D5"/>
    <w:rsid w:val="659A6639"/>
    <w:rsid w:val="65D70B9A"/>
    <w:rsid w:val="65EC2829"/>
    <w:rsid w:val="65F450B6"/>
    <w:rsid w:val="661D7334"/>
    <w:rsid w:val="66305340"/>
    <w:rsid w:val="66370DA9"/>
    <w:rsid w:val="663C58E8"/>
    <w:rsid w:val="664B7E26"/>
    <w:rsid w:val="665066EB"/>
    <w:rsid w:val="6669111C"/>
    <w:rsid w:val="66A26572"/>
    <w:rsid w:val="66AD2938"/>
    <w:rsid w:val="66CC46C5"/>
    <w:rsid w:val="66E856F1"/>
    <w:rsid w:val="66EC18DB"/>
    <w:rsid w:val="66F25F2C"/>
    <w:rsid w:val="670E1CB1"/>
    <w:rsid w:val="672A0BFC"/>
    <w:rsid w:val="6751405E"/>
    <w:rsid w:val="677E362C"/>
    <w:rsid w:val="67872748"/>
    <w:rsid w:val="67A1475F"/>
    <w:rsid w:val="67E040DC"/>
    <w:rsid w:val="67E57C76"/>
    <w:rsid w:val="680E4E6A"/>
    <w:rsid w:val="681A1728"/>
    <w:rsid w:val="68421420"/>
    <w:rsid w:val="6870599E"/>
    <w:rsid w:val="689B2775"/>
    <w:rsid w:val="68A85FB3"/>
    <w:rsid w:val="68CD5128"/>
    <w:rsid w:val="68D51B5B"/>
    <w:rsid w:val="690F5417"/>
    <w:rsid w:val="69116D25"/>
    <w:rsid w:val="691A2F3B"/>
    <w:rsid w:val="69353056"/>
    <w:rsid w:val="69685AC8"/>
    <w:rsid w:val="69731BEA"/>
    <w:rsid w:val="698836D3"/>
    <w:rsid w:val="69BA064A"/>
    <w:rsid w:val="69C61B78"/>
    <w:rsid w:val="69E7113B"/>
    <w:rsid w:val="69EB21D4"/>
    <w:rsid w:val="6A201163"/>
    <w:rsid w:val="6A3075ED"/>
    <w:rsid w:val="6A334636"/>
    <w:rsid w:val="6A3912BB"/>
    <w:rsid w:val="6A566364"/>
    <w:rsid w:val="6A5D1548"/>
    <w:rsid w:val="6A6B2FDC"/>
    <w:rsid w:val="6A891934"/>
    <w:rsid w:val="6A956E6B"/>
    <w:rsid w:val="6A995AB3"/>
    <w:rsid w:val="6A9D2573"/>
    <w:rsid w:val="6ACF45F5"/>
    <w:rsid w:val="6AF72345"/>
    <w:rsid w:val="6AF87E2D"/>
    <w:rsid w:val="6B200672"/>
    <w:rsid w:val="6B5272BB"/>
    <w:rsid w:val="6B602197"/>
    <w:rsid w:val="6B8A07D0"/>
    <w:rsid w:val="6B9511D9"/>
    <w:rsid w:val="6BBF62B8"/>
    <w:rsid w:val="6BDE6DFA"/>
    <w:rsid w:val="6BF851B4"/>
    <w:rsid w:val="6C2956C4"/>
    <w:rsid w:val="6C2B7F6E"/>
    <w:rsid w:val="6C476349"/>
    <w:rsid w:val="6C5C3212"/>
    <w:rsid w:val="6C8C2195"/>
    <w:rsid w:val="6C9360C2"/>
    <w:rsid w:val="6C947146"/>
    <w:rsid w:val="6C9B0AD5"/>
    <w:rsid w:val="6CA33726"/>
    <w:rsid w:val="6CAE0314"/>
    <w:rsid w:val="6CB86F64"/>
    <w:rsid w:val="6CE40709"/>
    <w:rsid w:val="6D1C4CE5"/>
    <w:rsid w:val="6D6A499D"/>
    <w:rsid w:val="6D724C54"/>
    <w:rsid w:val="6D943774"/>
    <w:rsid w:val="6D97577B"/>
    <w:rsid w:val="6DB15A96"/>
    <w:rsid w:val="6DE414AA"/>
    <w:rsid w:val="6DF5073E"/>
    <w:rsid w:val="6E07353F"/>
    <w:rsid w:val="6E513F71"/>
    <w:rsid w:val="6E604296"/>
    <w:rsid w:val="6E997BD4"/>
    <w:rsid w:val="6EA17DDD"/>
    <w:rsid w:val="6EAC1364"/>
    <w:rsid w:val="6EB74E49"/>
    <w:rsid w:val="6EEA1B5F"/>
    <w:rsid w:val="6EEE6387"/>
    <w:rsid w:val="6F2575EA"/>
    <w:rsid w:val="6F411F0C"/>
    <w:rsid w:val="6F4B3C7F"/>
    <w:rsid w:val="6F5905B7"/>
    <w:rsid w:val="6F80094D"/>
    <w:rsid w:val="6FAE0B63"/>
    <w:rsid w:val="6FC07B07"/>
    <w:rsid w:val="6FFB65E8"/>
    <w:rsid w:val="701E5B3C"/>
    <w:rsid w:val="702F0F4A"/>
    <w:rsid w:val="706E078C"/>
    <w:rsid w:val="70950805"/>
    <w:rsid w:val="70EB2F2D"/>
    <w:rsid w:val="710B5BF2"/>
    <w:rsid w:val="710C5BB6"/>
    <w:rsid w:val="710D137D"/>
    <w:rsid w:val="710E4C24"/>
    <w:rsid w:val="71124407"/>
    <w:rsid w:val="713E0A4C"/>
    <w:rsid w:val="713F3770"/>
    <w:rsid w:val="714F2C77"/>
    <w:rsid w:val="715C5785"/>
    <w:rsid w:val="71617139"/>
    <w:rsid w:val="718A2C0E"/>
    <w:rsid w:val="71B866FE"/>
    <w:rsid w:val="71E07D73"/>
    <w:rsid w:val="71E836EC"/>
    <w:rsid w:val="71EB23ED"/>
    <w:rsid w:val="7235403F"/>
    <w:rsid w:val="7264299B"/>
    <w:rsid w:val="727F515C"/>
    <w:rsid w:val="72915EFC"/>
    <w:rsid w:val="729905F4"/>
    <w:rsid w:val="72B77232"/>
    <w:rsid w:val="72BE431B"/>
    <w:rsid w:val="72DF7955"/>
    <w:rsid w:val="72F54EDA"/>
    <w:rsid w:val="72FE1D26"/>
    <w:rsid w:val="730E4732"/>
    <w:rsid w:val="73282CA1"/>
    <w:rsid w:val="73291B9A"/>
    <w:rsid w:val="732A6401"/>
    <w:rsid w:val="734050E7"/>
    <w:rsid w:val="734E6835"/>
    <w:rsid w:val="73671B30"/>
    <w:rsid w:val="736A293D"/>
    <w:rsid w:val="737F7786"/>
    <w:rsid w:val="73882C18"/>
    <w:rsid w:val="73B9110B"/>
    <w:rsid w:val="73CE2D6A"/>
    <w:rsid w:val="73D25938"/>
    <w:rsid w:val="73D56B2F"/>
    <w:rsid w:val="73EF44C6"/>
    <w:rsid w:val="73F84627"/>
    <w:rsid w:val="74080BFF"/>
    <w:rsid w:val="74136791"/>
    <w:rsid w:val="7417441F"/>
    <w:rsid w:val="744117DF"/>
    <w:rsid w:val="744737F1"/>
    <w:rsid w:val="74477169"/>
    <w:rsid w:val="746A396D"/>
    <w:rsid w:val="74765C75"/>
    <w:rsid w:val="74841632"/>
    <w:rsid w:val="74D04FE2"/>
    <w:rsid w:val="74DB2919"/>
    <w:rsid w:val="74F0286B"/>
    <w:rsid w:val="751D7044"/>
    <w:rsid w:val="75442D4D"/>
    <w:rsid w:val="757A7B72"/>
    <w:rsid w:val="75DE08CD"/>
    <w:rsid w:val="75E21533"/>
    <w:rsid w:val="75E70C7E"/>
    <w:rsid w:val="75F22830"/>
    <w:rsid w:val="76054F1B"/>
    <w:rsid w:val="76496B02"/>
    <w:rsid w:val="766E2AB4"/>
    <w:rsid w:val="767A29B6"/>
    <w:rsid w:val="76843B4A"/>
    <w:rsid w:val="76921F9A"/>
    <w:rsid w:val="769A08AB"/>
    <w:rsid w:val="769A1D8B"/>
    <w:rsid w:val="76B2283D"/>
    <w:rsid w:val="76DA2438"/>
    <w:rsid w:val="76E55A3E"/>
    <w:rsid w:val="76F623C0"/>
    <w:rsid w:val="76F91436"/>
    <w:rsid w:val="771313D4"/>
    <w:rsid w:val="771B752E"/>
    <w:rsid w:val="77245EFD"/>
    <w:rsid w:val="776563A2"/>
    <w:rsid w:val="777E71FB"/>
    <w:rsid w:val="77A82F67"/>
    <w:rsid w:val="77AC4B25"/>
    <w:rsid w:val="77EC2C7E"/>
    <w:rsid w:val="780F6240"/>
    <w:rsid w:val="78103F6A"/>
    <w:rsid w:val="784C153A"/>
    <w:rsid w:val="785C0D45"/>
    <w:rsid w:val="785D3FC7"/>
    <w:rsid w:val="787E4B9C"/>
    <w:rsid w:val="7880739F"/>
    <w:rsid w:val="788E031B"/>
    <w:rsid w:val="78A33F6B"/>
    <w:rsid w:val="78B72710"/>
    <w:rsid w:val="78CC5680"/>
    <w:rsid w:val="78DF759E"/>
    <w:rsid w:val="78ED2E6E"/>
    <w:rsid w:val="791901CC"/>
    <w:rsid w:val="79271729"/>
    <w:rsid w:val="79A0218E"/>
    <w:rsid w:val="79AA27A3"/>
    <w:rsid w:val="79D266E8"/>
    <w:rsid w:val="79DC0E36"/>
    <w:rsid w:val="79E47662"/>
    <w:rsid w:val="79F36322"/>
    <w:rsid w:val="7A0E0F70"/>
    <w:rsid w:val="7A2161BB"/>
    <w:rsid w:val="7A291E51"/>
    <w:rsid w:val="7A37420F"/>
    <w:rsid w:val="7A3F3423"/>
    <w:rsid w:val="7A612CF1"/>
    <w:rsid w:val="7A640C56"/>
    <w:rsid w:val="7A8F0673"/>
    <w:rsid w:val="7A93715F"/>
    <w:rsid w:val="7AA37E55"/>
    <w:rsid w:val="7AA70F59"/>
    <w:rsid w:val="7B13697A"/>
    <w:rsid w:val="7B2A6179"/>
    <w:rsid w:val="7B433379"/>
    <w:rsid w:val="7B57189D"/>
    <w:rsid w:val="7B596659"/>
    <w:rsid w:val="7B6966B3"/>
    <w:rsid w:val="7B9A22B0"/>
    <w:rsid w:val="7B9E3D4C"/>
    <w:rsid w:val="7BC568E0"/>
    <w:rsid w:val="7BCC160C"/>
    <w:rsid w:val="7BD33355"/>
    <w:rsid w:val="7BDA5DC7"/>
    <w:rsid w:val="7BF143C5"/>
    <w:rsid w:val="7C003579"/>
    <w:rsid w:val="7C1579D8"/>
    <w:rsid w:val="7C186EAB"/>
    <w:rsid w:val="7C4942D3"/>
    <w:rsid w:val="7C8F0691"/>
    <w:rsid w:val="7CDF1081"/>
    <w:rsid w:val="7CE2560C"/>
    <w:rsid w:val="7CE33D1E"/>
    <w:rsid w:val="7CEE2229"/>
    <w:rsid w:val="7D060D0D"/>
    <w:rsid w:val="7D100A9E"/>
    <w:rsid w:val="7D3D7A27"/>
    <w:rsid w:val="7D40537D"/>
    <w:rsid w:val="7D671316"/>
    <w:rsid w:val="7D8636D8"/>
    <w:rsid w:val="7DCE212A"/>
    <w:rsid w:val="7DEA4CDE"/>
    <w:rsid w:val="7DF45E24"/>
    <w:rsid w:val="7E244073"/>
    <w:rsid w:val="7E43427D"/>
    <w:rsid w:val="7E524743"/>
    <w:rsid w:val="7EA36BD3"/>
    <w:rsid w:val="7EA5419C"/>
    <w:rsid w:val="7EB948B4"/>
    <w:rsid w:val="7EC46270"/>
    <w:rsid w:val="7ECE19A9"/>
    <w:rsid w:val="7F0016FD"/>
    <w:rsid w:val="7F3E4F5B"/>
    <w:rsid w:val="7F897C8B"/>
    <w:rsid w:val="7F90641E"/>
    <w:rsid w:val="7F9562E0"/>
    <w:rsid w:val="7FA63E13"/>
    <w:rsid w:val="7FD75633"/>
    <w:rsid w:val="7FE75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3" w:lineRule="auto"/>
      <w:outlineLvl w:val="2"/>
    </w:pPr>
    <w:rPr>
      <w:b/>
      <w:bCs/>
      <w:sz w:val="32"/>
      <w:szCs w:val="32"/>
    </w:rPr>
  </w:style>
  <w:style w:type="paragraph" w:styleId="8">
    <w:name w:val="heading 4"/>
    <w:basedOn w:val="1"/>
    <w:next w:val="1"/>
    <w:qFormat/>
    <w:uiPriority w:val="0"/>
    <w:pPr>
      <w:keepNext/>
      <w:keepLines/>
      <w:spacing w:line="360" w:lineRule="auto"/>
      <w:outlineLvl w:val="3"/>
    </w:pPr>
    <w:rPr>
      <w:rFonts w:ascii="Arial" w:hAnsi="Arial"/>
      <w:b/>
      <w:bCs/>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adjustRightInd/>
      <w:ind w:firstLine="420"/>
      <w:jc w:val="both"/>
      <w:textAlignment w:val="auto"/>
    </w:pPr>
    <w:rPr>
      <w:kern w:val="2"/>
      <w:sz w:val="32"/>
    </w:rPr>
  </w:style>
  <w:style w:type="paragraph" w:styleId="3">
    <w:name w:val="Body Text"/>
    <w:basedOn w:val="1"/>
    <w:next w:val="4"/>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Body Text 2"/>
    <w:basedOn w:val="1"/>
    <w:next w:val="3"/>
    <w:qFormat/>
    <w:uiPriority w:val="0"/>
    <w:rPr>
      <w:rFonts w:eastAsia="楷体_GB2312"/>
      <w:sz w:val="32"/>
    </w:rPr>
  </w:style>
  <w:style w:type="paragraph" w:styleId="9">
    <w:name w:val="Normal Indent"/>
    <w:basedOn w:val="1"/>
    <w:qFormat/>
    <w:uiPriority w:val="0"/>
    <w:pPr>
      <w:ind w:firstLine="200" w:firstLineChars="200"/>
    </w:pPr>
  </w:style>
  <w:style w:type="paragraph" w:styleId="10">
    <w:name w:val="index 5"/>
    <w:basedOn w:val="1"/>
    <w:next w:val="1"/>
    <w:qFormat/>
    <w:uiPriority w:val="0"/>
  </w:style>
  <w:style w:type="paragraph" w:styleId="11">
    <w:name w:val="annotation text"/>
    <w:basedOn w:val="1"/>
    <w:link w:val="84"/>
    <w:qFormat/>
    <w:uiPriority w:val="0"/>
    <w:pPr>
      <w:jc w:val="left"/>
    </w:pPr>
  </w:style>
  <w:style w:type="paragraph" w:styleId="12">
    <w:name w:val="Body Text Indent"/>
    <w:basedOn w:val="1"/>
    <w:next w:val="13"/>
    <w:qFormat/>
    <w:uiPriority w:val="0"/>
    <w:pPr>
      <w:ind w:firstLine="795"/>
    </w:pPr>
    <w:rPr>
      <w:sz w:val="32"/>
    </w:rPr>
  </w:style>
  <w:style w:type="paragraph" w:styleId="13">
    <w:name w:val="envelope return"/>
    <w:basedOn w:val="1"/>
    <w:unhideWhenUsed/>
    <w:qFormat/>
    <w:uiPriority w:val="0"/>
    <w:pPr>
      <w:snapToGrid w:val="0"/>
    </w:pPr>
    <w:rPr>
      <w:rFonts w:ascii="Arial" w:hAnsi="Arial"/>
    </w:rPr>
  </w:style>
  <w:style w:type="paragraph" w:styleId="14">
    <w:name w:val="toc 3"/>
    <w:basedOn w:val="1"/>
    <w:next w:val="1"/>
    <w:qFormat/>
    <w:uiPriority w:val="0"/>
    <w:pPr>
      <w:tabs>
        <w:tab w:val="right" w:leader="dot" w:pos="8296"/>
      </w:tabs>
      <w:spacing w:line="300" w:lineRule="exact"/>
      <w:ind w:left="400" w:leftChars="400"/>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tabs>
        <w:tab w:val="center" w:pos="4153"/>
        <w:tab w:val="right" w:pos="8306"/>
      </w:tabs>
      <w:snapToGrid w:val="0"/>
    </w:pPr>
    <w:rPr>
      <w:sz w:val="18"/>
    </w:rPr>
  </w:style>
  <w:style w:type="paragraph" w:styleId="20">
    <w:name w:val="toc 1"/>
    <w:basedOn w:val="1"/>
    <w:next w:val="1"/>
    <w:qFormat/>
    <w:uiPriority w:val="0"/>
    <w:pPr>
      <w:tabs>
        <w:tab w:val="right" w:leader="dot" w:pos="8296"/>
      </w:tabs>
      <w:spacing w:line="400" w:lineRule="exact"/>
      <w:jc w:val="center"/>
    </w:pPr>
  </w:style>
  <w:style w:type="paragraph" w:styleId="21">
    <w:name w:val="toc 4"/>
    <w:basedOn w:val="1"/>
    <w:next w:val="1"/>
    <w:qFormat/>
    <w:uiPriority w:val="0"/>
    <w:pPr>
      <w:ind w:left="630"/>
      <w:jc w:val="left"/>
    </w:pPr>
    <w:rPr>
      <w:sz w:val="18"/>
      <w:szCs w:val="18"/>
    </w:rPr>
  </w:style>
  <w:style w:type="paragraph" w:styleId="22">
    <w:name w:val="toc 2"/>
    <w:basedOn w:val="1"/>
    <w:next w:val="1"/>
    <w:qFormat/>
    <w:uiPriority w:val="0"/>
    <w:pPr>
      <w:tabs>
        <w:tab w:val="right" w:leader="dot" w:pos="8296"/>
      </w:tabs>
      <w:ind w:left="420"/>
    </w:pPr>
  </w:style>
  <w:style w:type="paragraph" w:styleId="23">
    <w:name w:val="toc 9"/>
    <w:basedOn w:val="1"/>
    <w:next w:val="1"/>
    <w:qFormat/>
    <w:uiPriority w:val="0"/>
    <w:pPr>
      <w:ind w:left="1680"/>
      <w:jc w:val="left"/>
    </w:pPr>
    <w:rPr>
      <w:sz w:val="18"/>
      <w:szCs w:val="18"/>
    </w:rPr>
  </w:style>
  <w:style w:type="paragraph" w:styleId="24">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pPr>
    <w:rPr>
      <w:rFonts w:ascii="Arial" w:hAnsi="Arial" w:cs="Arial"/>
    </w:rPr>
  </w:style>
  <w:style w:type="paragraph" w:styleId="25">
    <w:name w:val="Normal (Web)"/>
    <w:basedOn w:val="1"/>
    <w:qFormat/>
    <w:uiPriority w:val="0"/>
    <w:pPr>
      <w:spacing w:before="100" w:beforeAutospacing="1" w:after="100" w:afterAutospacing="1"/>
      <w:jc w:val="left"/>
    </w:pPr>
    <w:rPr>
      <w:kern w:val="0"/>
      <w:sz w:val="24"/>
    </w:rPr>
  </w:style>
  <w:style w:type="paragraph" w:styleId="26">
    <w:name w:val="index 1"/>
    <w:basedOn w:val="1"/>
    <w:next w:val="1"/>
    <w:qFormat/>
    <w:uiPriority w:val="0"/>
  </w:style>
  <w:style w:type="paragraph" w:styleId="27">
    <w:name w:val="Title"/>
    <w:basedOn w:val="1"/>
    <w:qFormat/>
    <w:uiPriority w:val="0"/>
    <w:pPr>
      <w:spacing w:before="240" w:after="60"/>
      <w:jc w:val="center"/>
      <w:outlineLvl w:val="0"/>
    </w:pPr>
    <w:rPr>
      <w:rFonts w:ascii="Arial" w:hAnsi="Arial" w:cs="Arial"/>
      <w:b/>
      <w:bCs/>
      <w:sz w:val="32"/>
      <w:szCs w:val="32"/>
    </w:rPr>
  </w:style>
  <w:style w:type="paragraph" w:styleId="28">
    <w:name w:val="Body Text First Indent 2"/>
    <w:basedOn w:val="12"/>
    <w:next w:val="1"/>
    <w:unhideWhenUsed/>
    <w:qFormat/>
    <w:uiPriority w:val="99"/>
    <w:pPr>
      <w:spacing w:after="120"/>
      <w:ind w:left="420" w:leftChars="200"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2">
    <w:name w:val="Strong"/>
    <w:qFormat/>
    <w:uiPriority w:val="0"/>
    <w:rPr>
      <w:b/>
      <w:bCs/>
    </w:rPr>
  </w:style>
  <w:style w:type="character" w:styleId="33">
    <w:name w:val="page number"/>
    <w:qFormat/>
    <w:uiPriority w:val="0"/>
    <w:rPr>
      <w:rFonts w:ascii="Arial" w:hAnsi="Arial" w:eastAsia="黑体"/>
      <w:kern w:val="2"/>
      <w:sz w:val="21"/>
      <w:szCs w:val="21"/>
      <w:lang w:val="en-US" w:eastAsia="zh-CN" w:bidi="ar-SA"/>
    </w:rPr>
  </w:style>
  <w:style w:type="character" w:styleId="34">
    <w:name w:val="FollowedHyperlink"/>
    <w:qFormat/>
    <w:uiPriority w:val="0"/>
    <w:rPr>
      <w:color w:val="000000"/>
      <w:u w:val="none"/>
    </w:rPr>
  </w:style>
  <w:style w:type="character" w:styleId="35">
    <w:name w:val="Emphasis"/>
    <w:basedOn w:val="31"/>
    <w:qFormat/>
    <w:uiPriority w:val="0"/>
  </w:style>
  <w:style w:type="character" w:styleId="36">
    <w:name w:val="HTML Definition"/>
    <w:basedOn w:val="31"/>
    <w:qFormat/>
    <w:uiPriority w:val="0"/>
  </w:style>
  <w:style w:type="character" w:styleId="37">
    <w:name w:val="HTML Typewriter"/>
    <w:basedOn w:val="31"/>
    <w:qFormat/>
    <w:uiPriority w:val="0"/>
    <w:rPr>
      <w:rFonts w:hint="default" w:ascii="monospace" w:hAnsi="monospace" w:eastAsia="monospace" w:cs="monospace"/>
      <w:sz w:val="20"/>
    </w:rPr>
  </w:style>
  <w:style w:type="character" w:styleId="38">
    <w:name w:val="HTML Acronym"/>
    <w:basedOn w:val="31"/>
    <w:qFormat/>
    <w:uiPriority w:val="0"/>
  </w:style>
  <w:style w:type="character" w:styleId="39">
    <w:name w:val="HTML Variable"/>
    <w:basedOn w:val="31"/>
    <w:qFormat/>
    <w:uiPriority w:val="0"/>
  </w:style>
  <w:style w:type="character" w:styleId="40">
    <w:name w:val="Hyperlink"/>
    <w:qFormat/>
    <w:uiPriority w:val="0"/>
    <w:rPr>
      <w:color w:val="000000"/>
      <w:u w:val="none"/>
    </w:rPr>
  </w:style>
  <w:style w:type="character" w:styleId="41">
    <w:name w:val="HTML Code"/>
    <w:basedOn w:val="31"/>
    <w:qFormat/>
    <w:uiPriority w:val="0"/>
    <w:rPr>
      <w:rFonts w:hint="default" w:ascii="monospace" w:hAnsi="monospace" w:eastAsia="monospace" w:cs="monospace"/>
      <w:sz w:val="20"/>
    </w:rPr>
  </w:style>
  <w:style w:type="character" w:styleId="42">
    <w:name w:val="HTML Cite"/>
    <w:basedOn w:val="31"/>
    <w:qFormat/>
    <w:uiPriority w:val="0"/>
  </w:style>
  <w:style w:type="character" w:styleId="43">
    <w:name w:val="HTML Keyboard"/>
    <w:basedOn w:val="31"/>
    <w:qFormat/>
    <w:uiPriority w:val="0"/>
    <w:rPr>
      <w:rFonts w:hint="default" w:ascii="monospace" w:hAnsi="monospace" w:eastAsia="monospace" w:cs="monospace"/>
      <w:sz w:val="20"/>
    </w:rPr>
  </w:style>
  <w:style w:type="character" w:styleId="44">
    <w:name w:val="HTML Sample"/>
    <w:basedOn w:val="31"/>
    <w:qFormat/>
    <w:uiPriority w:val="0"/>
    <w:rPr>
      <w:rFonts w:ascii="monospace" w:hAnsi="monospace" w:eastAsia="monospace" w:cs="monospace"/>
    </w:rPr>
  </w:style>
  <w:style w:type="paragraph" w:customStyle="1" w:styleId="45">
    <w:name w:val="Default"/>
    <w:next w:val="4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大标题"/>
    <w:basedOn w:val="1"/>
    <w:next w:val="28"/>
    <w:qFormat/>
    <w:uiPriority w:val="0"/>
    <w:pPr>
      <w:jc w:val="center"/>
    </w:pPr>
    <w:rPr>
      <w:rFonts w:ascii="Arial" w:hAnsi="Arial"/>
      <w:b/>
      <w:sz w:val="28"/>
    </w:rPr>
  </w:style>
  <w:style w:type="paragraph" w:customStyle="1" w:styleId="47">
    <w:name w:val="BodyText1I"/>
    <w:basedOn w:val="48"/>
    <w:next w:val="1"/>
    <w:qFormat/>
    <w:uiPriority w:val="0"/>
    <w:pPr>
      <w:ind w:firstLine="420" w:firstLineChars="100"/>
    </w:pPr>
    <w:rPr>
      <w:szCs w:val="21"/>
    </w:rPr>
  </w:style>
  <w:style w:type="paragraph" w:customStyle="1" w:styleId="48">
    <w:name w:val="BodyText"/>
    <w:basedOn w:val="1"/>
    <w:next w:val="49"/>
    <w:qFormat/>
    <w:uiPriority w:val="0"/>
    <w:pPr>
      <w:snapToGrid w:val="0"/>
      <w:spacing w:line="360" w:lineRule="auto"/>
    </w:pPr>
    <w:rPr>
      <w:rFonts w:ascii="Arial" w:hAnsi="Arial" w:eastAsia="仿宋_GB2312"/>
      <w:sz w:val="31"/>
    </w:rPr>
  </w:style>
  <w:style w:type="paragraph" w:customStyle="1" w:styleId="49">
    <w:name w:val="UserStyle_9"/>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50">
    <w:name w:val="列表 21"/>
    <w:basedOn w:val="1"/>
    <w:qFormat/>
    <w:uiPriority w:val="0"/>
    <w:pPr>
      <w:ind w:left="100" w:leftChars="200" w:hanging="200" w:hangingChars="200"/>
    </w:pPr>
  </w:style>
  <w:style w:type="paragraph" w:customStyle="1" w:styleId="51">
    <w:name w:val="Char Char Char Char Char Char Char Char Char Char Char Char"/>
    <w:basedOn w:val="1"/>
    <w:qFormat/>
    <w:uiPriority w:val="0"/>
    <w:pPr>
      <w:spacing w:line="300" w:lineRule="auto"/>
      <w:jc w:val="center"/>
    </w:pPr>
    <w:rPr>
      <w:rFonts w:ascii="楷体_GB2312" w:hAnsi="楷体_GB2312"/>
      <w:sz w:val="24"/>
    </w:rPr>
  </w:style>
  <w:style w:type="character" w:customStyle="1" w:styleId="52">
    <w:name w:val="font61"/>
    <w:qFormat/>
    <w:uiPriority w:val="0"/>
    <w:rPr>
      <w:rFonts w:ascii="Arial" w:hAnsi="Arial" w:cs="Arial"/>
      <w:color w:val="333333"/>
      <w:sz w:val="24"/>
      <w:szCs w:val="24"/>
      <w:u w:val="none"/>
    </w:rPr>
  </w:style>
  <w:style w:type="character" w:customStyle="1" w:styleId="53">
    <w:name w:val="font51"/>
    <w:qFormat/>
    <w:uiPriority w:val="0"/>
    <w:rPr>
      <w:rFonts w:ascii="Arial" w:hAnsi="Arial" w:cs="Arial"/>
      <w:color w:val="333333"/>
      <w:sz w:val="24"/>
      <w:szCs w:val="24"/>
      <w:u w:val="none"/>
      <w:vertAlign w:val="subscript"/>
    </w:rPr>
  </w:style>
  <w:style w:type="character" w:customStyle="1" w:styleId="54">
    <w:name w:val="font41"/>
    <w:qFormat/>
    <w:uiPriority w:val="0"/>
    <w:rPr>
      <w:rFonts w:ascii="宋体" w:eastAsia="宋体" w:cs="宋体"/>
      <w:color w:val="333333"/>
      <w:sz w:val="24"/>
      <w:szCs w:val="24"/>
      <w:u w:val="none"/>
    </w:rPr>
  </w:style>
  <w:style w:type="character" w:customStyle="1" w:styleId="55">
    <w:name w:val="font01"/>
    <w:qFormat/>
    <w:uiPriority w:val="0"/>
    <w:rPr>
      <w:rFonts w:ascii="宋体" w:eastAsia="宋体" w:cs="宋体"/>
      <w:color w:val="000000"/>
      <w:sz w:val="24"/>
      <w:szCs w:val="24"/>
      <w:u w:val="none"/>
    </w:rPr>
  </w:style>
  <w:style w:type="character" w:customStyle="1" w:styleId="56">
    <w:name w:val="font11"/>
    <w:qFormat/>
    <w:uiPriority w:val="0"/>
    <w:rPr>
      <w:rFonts w:ascii="Times New Roman" w:hAnsi="Times New Roman" w:cs="Times New Roman"/>
      <w:color w:val="000000"/>
      <w:sz w:val="24"/>
      <w:szCs w:val="24"/>
      <w:u w:val="none"/>
    </w:rPr>
  </w:style>
  <w:style w:type="character" w:customStyle="1" w:styleId="57">
    <w:name w:val="param-name param-explain"/>
    <w:qFormat/>
    <w:uiPriority w:val="0"/>
  </w:style>
  <w:style w:type="character" w:customStyle="1" w:styleId="58">
    <w:name w:val="param-name"/>
    <w:qFormat/>
    <w:uiPriority w:val="0"/>
  </w:style>
  <w:style w:type="paragraph" w:customStyle="1" w:styleId="59">
    <w:name w:val="列出段落1"/>
    <w:basedOn w:val="1"/>
    <w:qFormat/>
    <w:uiPriority w:val="0"/>
    <w:pPr>
      <w:ind w:firstLine="200" w:firstLineChars="200"/>
    </w:pPr>
  </w:style>
  <w:style w:type="paragraph" w:customStyle="1" w:styleId="60">
    <w:name w:val="xl27"/>
    <w:basedOn w:val="1"/>
    <w:qFormat/>
    <w:uiPriority w:val="0"/>
    <w:pPr>
      <w:widowControl/>
      <w:spacing w:before="100" w:after="100"/>
      <w:jc w:val="center"/>
    </w:pPr>
    <w:rPr>
      <w:rFonts w:ascii="宋体"/>
      <w:kern w:val="0"/>
      <w:sz w:val="24"/>
      <w:szCs w:val="20"/>
    </w:rPr>
  </w:style>
  <w:style w:type="paragraph" w:customStyle="1" w:styleId="61">
    <w:name w:val="_Style 2"/>
    <w:basedOn w:val="1"/>
    <w:qFormat/>
    <w:uiPriority w:val="0"/>
    <w:pPr>
      <w:ind w:firstLine="200" w:firstLineChars="200"/>
    </w:pPr>
  </w:style>
  <w:style w:type="paragraph" w:customStyle="1" w:styleId="62">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63">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64">
    <w:name w:val="样式 标题 1 + 居中"/>
    <w:basedOn w:val="5"/>
    <w:qFormat/>
    <w:uiPriority w:val="0"/>
    <w:pPr>
      <w:jc w:val="center"/>
    </w:pPr>
    <w:rPr>
      <w:rFonts w:cs="宋体"/>
      <w:sz w:val="32"/>
      <w:szCs w:val="20"/>
    </w:rPr>
  </w:style>
  <w:style w:type="paragraph" w:customStyle="1" w:styleId="65">
    <w:name w:val="样式1"/>
    <w:basedOn w:val="18"/>
    <w:qFormat/>
    <w:uiPriority w:val="0"/>
    <w:pPr>
      <w:pBdr>
        <w:top w:val="single" w:color="auto" w:sz="4" w:space="1"/>
      </w:pBdr>
    </w:pPr>
    <w:rPr>
      <w:color w:val="003366"/>
    </w:rPr>
  </w:style>
  <w:style w:type="paragraph" w:customStyle="1" w:styleId="66">
    <w:name w:val="列出段落3"/>
    <w:basedOn w:val="1"/>
    <w:qFormat/>
    <w:uiPriority w:val="0"/>
    <w:pPr>
      <w:ind w:firstLine="200" w:firstLineChars="200"/>
    </w:pPr>
  </w:style>
  <w:style w:type="paragraph" w:customStyle="1" w:styleId="67">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68">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9">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70">
    <w:name w:val="List Paragraph1"/>
    <w:basedOn w:val="1"/>
    <w:qFormat/>
    <w:uiPriority w:val="0"/>
    <w:pPr>
      <w:ind w:firstLine="200" w:firstLineChars="200"/>
    </w:pPr>
  </w:style>
  <w:style w:type="character" w:customStyle="1" w:styleId="71">
    <w:name w:val="15"/>
    <w:qFormat/>
    <w:uiPriority w:val="0"/>
    <w:rPr>
      <w:rFonts w:ascii="Arial" w:hAnsi="Arial" w:cs="Arial"/>
      <w:color w:val="00367B"/>
      <w:sz w:val="22"/>
      <w:szCs w:val="22"/>
      <w:lang w:bidi="ar-SA"/>
    </w:rPr>
  </w:style>
  <w:style w:type="paragraph" w:customStyle="1" w:styleId="72">
    <w:name w:val="列出段落2"/>
    <w:next w:val="10"/>
    <w:qFormat/>
    <w:uiPriority w:val="0"/>
    <w:pPr>
      <w:widowControl w:val="0"/>
      <w:ind w:firstLine="200" w:firstLineChars="200"/>
      <w:jc w:val="both"/>
    </w:pPr>
    <w:rPr>
      <w:rFonts w:ascii="Times New Roman" w:hAnsi="Times New Roman" w:eastAsia="宋体" w:cs="Times New Roman"/>
      <w:kern w:val="2"/>
      <w:sz w:val="21"/>
      <w:lang w:val="en-US" w:eastAsia="zh-CN" w:bidi="ar-SA"/>
    </w:rPr>
  </w:style>
  <w:style w:type="paragraph" w:customStyle="1" w:styleId="73">
    <w:name w:val="p0"/>
    <w:basedOn w:val="1"/>
    <w:qFormat/>
    <w:uiPriority w:val="0"/>
    <w:pPr>
      <w:widowControl/>
    </w:pPr>
    <w:rPr>
      <w:szCs w:val="21"/>
    </w:rPr>
  </w:style>
  <w:style w:type="paragraph" w:customStyle="1" w:styleId="74">
    <w:name w:val="WPSOffice手动目录 1"/>
    <w:qFormat/>
    <w:uiPriority w:val="0"/>
    <w:rPr>
      <w:rFonts w:ascii="Calibri" w:hAnsi="Calibri" w:eastAsia="宋体" w:cs="Times New Roman"/>
      <w:lang w:val="en-US" w:eastAsia="zh-CN" w:bidi="ar-SA"/>
    </w:rPr>
  </w:style>
  <w:style w:type="character" w:customStyle="1" w:styleId="75">
    <w:name w:val="xiadan"/>
    <w:basedOn w:val="31"/>
    <w:qFormat/>
    <w:uiPriority w:val="0"/>
    <w:rPr>
      <w:shd w:val="clear" w:fill="E4393C"/>
    </w:rPr>
  </w:style>
  <w:style w:type="character" w:customStyle="1" w:styleId="76">
    <w:name w:val="fr"/>
    <w:basedOn w:val="31"/>
    <w:qFormat/>
    <w:uiPriority w:val="0"/>
  </w:style>
  <w:style w:type="character" w:customStyle="1" w:styleId="77">
    <w:name w:val="first-child"/>
    <w:basedOn w:val="31"/>
    <w:qFormat/>
    <w:uiPriority w:val="0"/>
    <w:rPr>
      <w:color w:val="1F3149"/>
      <w:sz w:val="24"/>
      <w:szCs w:val="24"/>
    </w:rPr>
  </w:style>
  <w:style w:type="character" w:customStyle="1" w:styleId="78">
    <w:name w:val="first-child1"/>
    <w:basedOn w:val="31"/>
    <w:qFormat/>
    <w:uiPriority w:val="0"/>
    <w:rPr>
      <w:color w:val="FFFFFF"/>
      <w:sz w:val="24"/>
      <w:szCs w:val="24"/>
    </w:rPr>
  </w:style>
  <w:style w:type="character" w:customStyle="1" w:styleId="79">
    <w:name w:val="icon_ds"/>
    <w:basedOn w:val="31"/>
    <w:qFormat/>
    <w:uiPriority w:val="0"/>
  </w:style>
  <w:style w:type="character" w:customStyle="1" w:styleId="80">
    <w:name w:val="icon_ds1"/>
    <w:basedOn w:val="31"/>
    <w:qFormat/>
    <w:uiPriority w:val="0"/>
    <w:rPr>
      <w:sz w:val="21"/>
      <w:szCs w:val="21"/>
    </w:rPr>
  </w:style>
  <w:style w:type="character" w:customStyle="1" w:styleId="81">
    <w:name w:val="icon_gys"/>
    <w:basedOn w:val="31"/>
    <w:qFormat/>
    <w:uiPriority w:val="0"/>
    <w:rPr>
      <w:sz w:val="21"/>
      <w:szCs w:val="21"/>
    </w:rPr>
  </w:style>
  <w:style w:type="character" w:customStyle="1" w:styleId="82">
    <w:name w:val="first-child2"/>
    <w:basedOn w:val="31"/>
    <w:qFormat/>
    <w:uiPriority w:val="0"/>
    <w:rPr>
      <w:color w:val="1F3149"/>
      <w:sz w:val="24"/>
      <w:szCs w:val="24"/>
    </w:rPr>
  </w:style>
  <w:style w:type="paragraph" w:customStyle="1" w:styleId="83">
    <w:name w:val="Table Paragraph"/>
    <w:basedOn w:val="1"/>
    <w:qFormat/>
    <w:uiPriority w:val="1"/>
  </w:style>
  <w:style w:type="character" w:customStyle="1" w:styleId="84">
    <w:name w:val="批注文字 Char"/>
    <w:link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内黄县招管中心</Company>
  <Pages>43</Pages>
  <Words>14305</Words>
  <Characters>15631</Characters>
  <Lines>130</Lines>
  <Paragraphs>36</Paragraphs>
  <TotalTime>2</TotalTime>
  <ScaleCrop>false</ScaleCrop>
  <LinksUpToDate>false</LinksUpToDate>
  <CharactersWithSpaces>18021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2017-06-14T04:09:00Z</dcterms:created>
  <dc:creator>祁红战</dc:creator>
  <cp:lastModifiedBy>静</cp:lastModifiedBy>
  <cp:lastPrinted>2023-04-24T03:32:00Z</cp:lastPrinted>
  <dcterms:modified xsi:type="dcterms:W3CDTF">2023-04-26T09:30:37Z</dcterms:modified>
  <dc:title>中召乡西街硬化道路及排水植树工程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3E8FA4761B1C4E9D9266B9B40B5A86BE</vt:lpwstr>
  </property>
  <property fmtid="{D5CDD505-2E9C-101B-9397-08002B2CF9AE}" pid="4" name="commondata">
    <vt:lpwstr>eyJoZGlkIjoiYjU2ZWRhNzViYTNmOTQ4ZmJiNDBkMTQ1NWMxZGVjN2EifQ==</vt:lpwstr>
  </property>
</Properties>
</file>